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B2F1" w14:textId="77777777" w:rsidR="0059413F" w:rsidRDefault="00817A56" w:rsidP="0059413F">
      <w:pPr>
        <w:spacing w:after="400"/>
        <w:jc w:val="center"/>
        <w:rPr>
          <w:b/>
          <w:bCs/>
          <w:sz w:val="28"/>
          <w:szCs w:val="28"/>
          <w:rtl/>
        </w:rPr>
      </w:pPr>
      <w:r w:rsidRPr="0059413F">
        <w:rPr>
          <w:b/>
          <w:bCs/>
          <w:sz w:val="28"/>
          <w:szCs w:val="28"/>
          <w:rtl/>
        </w:rPr>
        <w:t xml:space="preserve">دور عملية "الفارس الشهم 3" في دعم </w:t>
      </w:r>
      <w:r w:rsidR="0059413F" w:rsidRPr="0059413F">
        <w:rPr>
          <w:b/>
          <w:bCs/>
          <w:sz w:val="28"/>
          <w:szCs w:val="28"/>
          <w:rtl/>
        </w:rPr>
        <w:t xml:space="preserve">القطاع التعليمي في قطاع غزة </w:t>
      </w:r>
    </w:p>
    <w:p w14:paraId="1A8F7C6C" w14:textId="36E78F49" w:rsidR="0059413F" w:rsidRPr="0059413F" w:rsidRDefault="0059413F" w:rsidP="0059413F">
      <w:pPr>
        <w:spacing w:after="400"/>
        <w:jc w:val="center"/>
        <w:rPr>
          <w:b/>
          <w:bCs/>
          <w:sz w:val="28"/>
          <w:szCs w:val="28"/>
        </w:rPr>
      </w:pPr>
      <w:r w:rsidRPr="0059413F">
        <w:rPr>
          <w:b/>
          <w:bCs/>
          <w:sz w:val="28"/>
          <w:szCs w:val="28"/>
          <w:rtl/>
        </w:rPr>
        <w:t>خلال سنوات الحرب (2023–2026)</w:t>
      </w:r>
    </w:p>
    <w:p w14:paraId="012A87A6" w14:textId="22D9B142" w:rsidR="00143620" w:rsidRPr="0059413F" w:rsidRDefault="00817A56" w:rsidP="00687F8E">
      <w:pPr>
        <w:spacing w:after="600"/>
        <w:jc w:val="center"/>
        <w:rPr>
          <w:b/>
          <w:bCs/>
          <w:sz w:val="24"/>
          <w:szCs w:val="24"/>
          <w:rtl/>
        </w:rPr>
      </w:pPr>
      <w:r w:rsidRPr="0059413F">
        <w:rPr>
          <w:b/>
          <w:bCs/>
          <w:sz w:val="24"/>
          <w:szCs w:val="24"/>
          <w:rtl/>
        </w:rPr>
        <w:t>تقرير تحليلي أكاديمي</w:t>
      </w:r>
    </w:p>
    <w:p w14:paraId="4529A7A7" w14:textId="32F17D9F" w:rsidR="0059413F" w:rsidRPr="0059413F" w:rsidRDefault="0059413F" w:rsidP="0059413F">
      <w:pPr>
        <w:spacing w:after="600"/>
        <w:jc w:val="center"/>
        <w:rPr>
          <w:b/>
          <w:bCs/>
          <w:sz w:val="24"/>
          <w:szCs w:val="24"/>
        </w:rPr>
      </w:pPr>
      <w:r w:rsidRPr="0059413F">
        <w:rPr>
          <w:rFonts w:hint="cs"/>
          <w:b/>
          <w:bCs/>
          <w:sz w:val="24"/>
          <w:szCs w:val="24"/>
          <w:rtl/>
        </w:rPr>
        <w:t>إعداد الدكتور: محمد عبد اشتيوي</w:t>
      </w:r>
    </w:p>
    <w:p w14:paraId="57A2A346"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المقدمة: الأهمية الإستراتيجية للتعليم في صمود المجتمعات</w:t>
      </w:r>
    </w:p>
    <w:p w14:paraId="155EA893" w14:textId="77777777" w:rsidR="00143620" w:rsidRPr="0059413F" w:rsidRDefault="00817A56" w:rsidP="00687F8E">
      <w:pPr>
        <w:spacing w:after="200" w:line="320" w:lineRule="auto"/>
        <w:jc w:val="both"/>
      </w:pPr>
      <w:r w:rsidRPr="0059413F">
        <w:rPr>
          <w:rtl/>
        </w:rPr>
        <w:t>لا يُعدّ التعليم في سياقات النزاع المسلح ترفاً مؤجلاً أو قطاعاً خدمياً هامشياً، بل هو أحد أعمدة الصمود المجتمعي الأربعة إلى جانب الصحة والغذاء والمأوى؛ ذلك أن استمرار العملية التعليمية، ولو بأشكال بديلة وطارئة، يحفظ للمجتمعات المنكوبة بنيتها المعرفية والقيمية، ويحول دون انهيار منظومة القيم الاجتماعية التي تُبنى عبر أجيال. فالمدرسة والجامعة ليستا مجرد مبانٍ للتعلم، بل مساحات آمنة للحماية النفسية والاجتماعية، ومنصات لبناء الكوادر البشرية القادرة على إعادة الإعمار والتنمية. وتُجمع الأدبيات المتخصصة في "التعليم في حالات الطوارئ" (</w:t>
      </w:r>
      <w:proofErr w:type="spellStart"/>
      <w:r w:rsidRPr="0059413F">
        <w:rPr>
          <w:rtl/>
        </w:rPr>
        <w:t>Education</w:t>
      </w:r>
      <w:proofErr w:type="spellEnd"/>
      <w:r w:rsidRPr="0059413F">
        <w:rPr>
          <w:rtl/>
        </w:rPr>
        <w:t xml:space="preserve"> </w:t>
      </w:r>
      <w:proofErr w:type="spellStart"/>
      <w:r w:rsidRPr="0059413F">
        <w:rPr>
          <w:rtl/>
        </w:rPr>
        <w:t>in</w:t>
      </w:r>
      <w:proofErr w:type="spellEnd"/>
      <w:r w:rsidRPr="0059413F">
        <w:rPr>
          <w:rtl/>
        </w:rPr>
        <w:t xml:space="preserve"> </w:t>
      </w:r>
      <w:proofErr w:type="spellStart"/>
      <w:r w:rsidRPr="0059413F">
        <w:rPr>
          <w:rtl/>
        </w:rPr>
        <w:t>Emergencies</w:t>
      </w:r>
      <w:proofErr w:type="spellEnd"/>
      <w:r w:rsidRPr="0059413F">
        <w:rPr>
          <w:rtl/>
        </w:rPr>
        <w:t xml:space="preserve">) على أن الفجوة الزمنية التي يخلّفها انقطاع التعليم لا تقاس بعدد أيام الدراسة الضائعة فحسب، بل بالأثر التراكمي على النمو المعرفي والنفسي والاجتماعي للأجيال الصاعدة، وبخطر تحوّل الانقطاع المؤقت إلى تسرّب دائم يُنتج ما يُعرف </w:t>
      </w:r>
      <w:proofErr w:type="gramStart"/>
      <w:r w:rsidRPr="0059413F">
        <w:rPr>
          <w:rtl/>
        </w:rPr>
        <w:t>بـ"</w:t>
      </w:r>
      <w:proofErr w:type="gramEnd"/>
      <w:r w:rsidRPr="0059413F">
        <w:rPr>
          <w:rtl/>
        </w:rPr>
        <w:t>الجيل الضائع".</w:t>
      </w:r>
    </w:p>
    <w:p w14:paraId="6B75BCCE" w14:textId="77777777" w:rsidR="00143620" w:rsidRPr="0059413F" w:rsidRDefault="00817A56" w:rsidP="00687F8E">
      <w:pPr>
        <w:spacing w:after="200" w:line="320" w:lineRule="auto"/>
        <w:jc w:val="both"/>
      </w:pPr>
      <w:r w:rsidRPr="0059413F">
        <w:rPr>
          <w:rtl/>
        </w:rPr>
        <w:t>وفي قطاع غزة، اكتسب هذا البعد الإستراتيجي طابعاً مضاعفاً؛ فالنزاع الممتد منذ السابع من أكتوبر 2023 لم يكتفِ بتعطيل العملية التعليمية، بل حوّل التعليم من حقٍّ أساسي إلى معركة وجودية، واستهدف بنيته التحتية بشكل ممنهج ومتواصل، إلى الحد الذي دفع خبراء أمميين لاستخدام مصطلح "الإبادة التعليمية" (</w:t>
      </w:r>
      <w:proofErr w:type="spellStart"/>
      <w:r w:rsidRPr="0059413F">
        <w:rPr>
          <w:rtl/>
        </w:rPr>
        <w:t>Scholasticide</w:t>
      </w:r>
      <w:proofErr w:type="spellEnd"/>
      <w:r w:rsidRPr="0059413F">
        <w:rPr>
          <w:rtl/>
        </w:rPr>
        <w:t>) لوصف حجم الاستهداف المتعمد للمدارس والجامعات والكوادر التعليمية، رغم كونها مبانٍ مدنية محمية بموجب القانون الدولي الإنساني.</w:t>
      </w:r>
    </w:p>
    <w:p w14:paraId="1ED92DE3" w14:textId="77777777" w:rsidR="00143620" w:rsidRPr="0059413F" w:rsidRDefault="00817A56" w:rsidP="00687F8E">
      <w:pPr>
        <w:spacing w:after="200" w:line="320" w:lineRule="auto"/>
        <w:jc w:val="both"/>
      </w:pPr>
      <w:r w:rsidRPr="0059413F">
        <w:rPr>
          <w:rtl/>
        </w:rPr>
        <w:t>من هذا المنطلق، يرصد هذا التقرير واقع القطاع التعليمي في غزة عبر سنوات الحرب الثلاث الماضية على مستوياته الثلاثة (الأساسي، والثانوي، والجامعي)، ثم يحلّل بموضوعية أكاديمية التدخلات الميدانية التي نفذتها عملية "الفارس الشهم 3" الإماراتية، بوصفها نموذجاً للاستجابة الإنسانية المتكاملة التي جمعت بين الإغاثة العاجلة والدعم التعليمي والنفسي، قبل أن يخلص إلى استخلاص الآثار المترتبة على هذه المبادرات واستشراف مسارات التعافي المستدام.</w:t>
      </w:r>
    </w:p>
    <w:p w14:paraId="0CC22B78"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المحور الأول: واقع قطاع التعليم في غزة خلال سنوات الحرب (المستويات: الأساسي، الثانوي، والجامعي)</w:t>
      </w:r>
    </w:p>
    <w:p w14:paraId="100A5172" w14:textId="77777777" w:rsidR="00143620" w:rsidRPr="0059413F" w:rsidRDefault="00817A56" w:rsidP="00687F8E">
      <w:pPr>
        <w:pStyle w:val="2"/>
        <w:bidi/>
        <w:spacing w:before="300" w:after="150"/>
        <w:jc w:val="both"/>
        <w:rPr>
          <w:color w:val="auto"/>
        </w:rPr>
      </w:pPr>
      <w:r w:rsidRPr="0059413F">
        <w:rPr>
          <w:b/>
          <w:bCs/>
          <w:color w:val="auto"/>
          <w:rtl/>
        </w:rPr>
        <w:t>أولاً: التعليم المدرسي (الأساسي والثانوي)</w:t>
      </w:r>
    </w:p>
    <w:p w14:paraId="76E33463" w14:textId="77777777" w:rsidR="00143620" w:rsidRPr="0059413F" w:rsidRDefault="00817A56" w:rsidP="00687F8E">
      <w:pPr>
        <w:pStyle w:val="3"/>
        <w:bidi/>
        <w:spacing w:before="200" w:after="100"/>
        <w:jc w:val="both"/>
        <w:rPr>
          <w:color w:val="auto"/>
        </w:rPr>
      </w:pPr>
      <w:r w:rsidRPr="0059413F">
        <w:rPr>
          <w:b/>
          <w:bCs/>
          <w:color w:val="auto"/>
          <w:sz w:val="23"/>
          <w:szCs w:val="23"/>
          <w:rtl/>
        </w:rPr>
        <w:t>1. حجم الدمار في البنية التحتية المدرسية</w:t>
      </w:r>
    </w:p>
    <w:p w14:paraId="055DC017" w14:textId="77777777" w:rsidR="00143620" w:rsidRPr="0059413F" w:rsidRDefault="00817A56" w:rsidP="00687F8E">
      <w:pPr>
        <w:spacing w:after="200" w:line="320" w:lineRule="auto"/>
        <w:jc w:val="both"/>
      </w:pPr>
      <w:r w:rsidRPr="0059413F">
        <w:rPr>
          <w:rtl/>
        </w:rPr>
        <w:t>شكّلت المدارس هدفاً مباشراً للقصف طوال سنوات الحرب الثلاث، رغم كونها مبانٍ مدنية محمية بموجب القانون الدولي الإنساني. ووفقاً لوزير التربية والتعليم العالي الفلسطيني الدكتور أمجد برهم، فإن من بين 427 مبنى مدرسياً في القطاع، خرجت 293 مدرسة من الخدمة ودُمّرت بالكامل، فيما هُدم بعضها الآخر جزئياً. وقد أفادت تقارير اليونسكو ومركز الأمم المتحدة المعني بالأقمار الصناعية بأن أكثر من 95% من أبنية المدارس تحتاج إلى إعادة تأهيل أو إعادة بناء شاملة، في حين تشير مصادر رسمية أخرى إلى أن نسبة المدارس المتضررة بلغت 100%، وأن 90% من المباني المدرسية باتت بحاجة إلى إعادة بناء أو تأهيل رئيسي.</w:t>
      </w:r>
    </w:p>
    <w:p w14:paraId="789EEB39" w14:textId="77777777" w:rsidR="00143620" w:rsidRPr="0059413F" w:rsidRDefault="00817A56" w:rsidP="00687F8E">
      <w:pPr>
        <w:spacing w:after="200" w:line="320" w:lineRule="auto"/>
        <w:jc w:val="both"/>
      </w:pPr>
      <w:r w:rsidRPr="0059413F">
        <w:rPr>
          <w:rtl/>
        </w:rPr>
        <w:t xml:space="preserve">وبحسب توثيقات متخصصة، استُهدف 662–668 مبنىً مدرسياً بالقصف المباشر (أي ما يقارب 80% من إجمالي المدارس)، ودُمرت بشكل كلي أكثر من 172 مدرسة حكومية، إضافة إلى نحو 100 مدرسة تابعة لوكالة الأونروا تعرضت للقصف والتخريب، بينما لحقت أضرار </w:t>
      </w:r>
      <w:r w:rsidRPr="0059413F">
        <w:rPr>
          <w:rtl/>
        </w:rPr>
        <w:lastRenderedPageBreak/>
        <w:t xml:space="preserve">جزئية </w:t>
      </w:r>
      <w:proofErr w:type="gramStart"/>
      <w:r w:rsidRPr="0059413F">
        <w:rPr>
          <w:rtl/>
        </w:rPr>
        <w:t>بـ118</w:t>
      </w:r>
      <w:proofErr w:type="gramEnd"/>
      <w:r w:rsidRPr="0059413F">
        <w:rPr>
          <w:rtl/>
        </w:rPr>
        <w:t xml:space="preserve"> مدرسة حكومية أخرى. وتباينت التقديرات الإجمالية للمنشآت التعليمية المدمرة كلياً بين 247 و293 مبنى بحسب تاريخ الرصد ومصدره، فيما تحولت معظم المدارس المتبقية إلى مراكز إيواء للنازحين، مما أخرجها كلياً عن وظيفتها التعليمية الأساسية.</w:t>
      </w:r>
    </w:p>
    <w:p w14:paraId="03B2E4BE" w14:textId="77777777" w:rsidR="00143620" w:rsidRPr="0059413F" w:rsidRDefault="00817A56" w:rsidP="00687F8E">
      <w:pPr>
        <w:spacing w:after="200" w:line="320" w:lineRule="auto"/>
        <w:jc w:val="both"/>
      </w:pPr>
      <w:r w:rsidRPr="0059413F">
        <w:rPr>
          <w:rtl/>
        </w:rPr>
        <w:t>ويوضح الجدول التالي أبرز المؤشرات الكمية الموثقة حول حجم الأضرار في قطاعي التعليم المدرسي والجامعي:</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7"/>
        <w:gridCol w:w="4115"/>
      </w:tblGrid>
      <w:tr w:rsidR="0059413F" w:rsidRPr="0059413F" w14:paraId="5F700AF1" w14:textId="77777777" w:rsidTr="00687F8E">
        <w:trPr>
          <w:jc w:val="center"/>
        </w:trPr>
        <w:tc>
          <w:tcPr>
            <w:tcW w:w="0" w:type="auto"/>
            <w:shd w:val="clear" w:color="auto" w:fill="BFBFBF" w:themeFill="background1" w:themeFillShade="BF"/>
            <w:tcMar>
              <w:top w:w="100" w:type="dxa"/>
              <w:left w:w="100" w:type="dxa"/>
              <w:bottom w:w="100" w:type="dxa"/>
              <w:right w:w="100" w:type="dxa"/>
            </w:tcMar>
          </w:tcPr>
          <w:p w14:paraId="00FE0A65" w14:textId="77777777" w:rsidR="00143620" w:rsidRPr="0059413F" w:rsidRDefault="00817A56" w:rsidP="00687F8E">
            <w:pPr>
              <w:jc w:val="both"/>
            </w:pPr>
            <w:r w:rsidRPr="0059413F">
              <w:rPr>
                <w:b/>
                <w:bCs/>
                <w:sz w:val="20"/>
                <w:szCs w:val="20"/>
                <w:rtl/>
              </w:rPr>
              <w:t>المؤشر</w:t>
            </w:r>
          </w:p>
        </w:tc>
        <w:tc>
          <w:tcPr>
            <w:tcW w:w="0" w:type="auto"/>
            <w:shd w:val="clear" w:color="auto" w:fill="BFBFBF" w:themeFill="background1" w:themeFillShade="BF"/>
            <w:tcMar>
              <w:top w:w="100" w:type="dxa"/>
              <w:left w:w="100" w:type="dxa"/>
              <w:bottom w:w="100" w:type="dxa"/>
              <w:right w:w="100" w:type="dxa"/>
            </w:tcMar>
          </w:tcPr>
          <w:p w14:paraId="2CE16F1A" w14:textId="77777777" w:rsidR="00143620" w:rsidRPr="0059413F" w:rsidRDefault="00817A56" w:rsidP="00687F8E">
            <w:pPr>
              <w:jc w:val="both"/>
            </w:pPr>
            <w:r w:rsidRPr="0059413F">
              <w:rPr>
                <w:b/>
                <w:bCs/>
                <w:sz w:val="20"/>
                <w:szCs w:val="20"/>
                <w:rtl/>
              </w:rPr>
              <w:t>القيمة الموثقة</w:t>
            </w:r>
          </w:p>
        </w:tc>
      </w:tr>
      <w:tr w:rsidR="0059413F" w:rsidRPr="0059413F" w14:paraId="1BD1F970" w14:textId="77777777" w:rsidTr="00687F8E">
        <w:trPr>
          <w:jc w:val="center"/>
        </w:trPr>
        <w:tc>
          <w:tcPr>
            <w:tcW w:w="0" w:type="auto"/>
            <w:tcMar>
              <w:top w:w="100" w:type="dxa"/>
              <w:left w:w="100" w:type="dxa"/>
              <w:bottom w:w="100" w:type="dxa"/>
              <w:right w:w="100" w:type="dxa"/>
            </w:tcMar>
          </w:tcPr>
          <w:p w14:paraId="6860A45D" w14:textId="77777777" w:rsidR="00143620" w:rsidRPr="0059413F" w:rsidRDefault="00817A56" w:rsidP="00687F8E">
            <w:pPr>
              <w:jc w:val="both"/>
            </w:pPr>
            <w:r w:rsidRPr="0059413F">
              <w:rPr>
                <w:sz w:val="20"/>
                <w:szCs w:val="20"/>
                <w:rtl/>
              </w:rPr>
              <w:t>نسبة المدارس المتضررة أو المدمرة</w:t>
            </w:r>
          </w:p>
        </w:tc>
        <w:tc>
          <w:tcPr>
            <w:tcW w:w="0" w:type="auto"/>
            <w:tcMar>
              <w:top w:w="100" w:type="dxa"/>
              <w:left w:w="100" w:type="dxa"/>
              <w:bottom w:w="100" w:type="dxa"/>
              <w:right w:w="100" w:type="dxa"/>
            </w:tcMar>
          </w:tcPr>
          <w:p w14:paraId="5E8E8004" w14:textId="77777777" w:rsidR="00143620" w:rsidRPr="0059413F" w:rsidRDefault="00817A56" w:rsidP="00687F8E">
            <w:pPr>
              <w:jc w:val="both"/>
            </w:pPr>
            <w:r w:rsidRPr="0059413F">
              <w:rPr>
                <w:sz w:val="20"/>
                <w:szCs w:val="20"/>
                <w:rtl/>
              </w:rPr>
              <w:t>95% – 100% (بحسب المصدر والتاريخ)</w:t>
            </w:r>
          </w:p>
        </w:tc>
      </w:tr>
      <w:tr w:rsidR="0059413F" w:rsidRPr="0059413F" w14:paraId="009C44B2" w14:textId="77777777" w:rsidTr="00687F8E">
        <w:trPr>
          <w:jc w:val="center"/>
        </w:trPr>
        <w:tc>
          <w:tcPr>
            <w:tcW w:w="0" w:type="auto"/>
            <w:shd w:val="clear" w:color="auto" w:fill="F2F2F2"/>
            <w:tcMar>
              <w:top w:w="100" w:type="dxa"/>
              <w:left w:w="100" w:type="dxa"/>
              <w:bottom w:w="100" w:type="dxa"/>
              <w:right w:w="100" w:type="dxa"/>
            </w:tcMar>
          </w:tcPr>
          <w:p w14:paraId="615B0B50" w14:textId="77777777" w:rsidR="00143620" w:rsidRPr="0059413F" w:rsidRDefault="00817A56" w:rsidP="00687F8E">
            <w:pPr>
              <w:jc w:val="both"/>
            </w:pPr>
            <w:r w:rsidRPr="0059413F">
              <w:rPr>
                <w:sz w:val="20"/>
                <w:szCs w:val="20"/>
                <w:rtl/>
              </w:rPr>
              <w:t>المباني المدرسية المدمرة كلياً</w:t>
            </w:r>
          </w:p>
        </w:tc>
        <w:tc>
          <w:tcPr>
            <w:tcW w:w="0" w:type="auto"/>
            <w:shd w:val="clear" w:color="auto" w:fill="F2F2F2"/>
            <w:tcMar>
              <w:top w:w="100" w:type="dxa"/>
              <w:left w:w="100" w:type="dxa"/>
              <w:bottom w:w="100" w:type="dxa"/>
              <w:right w:w="100" w:type="dxa"/>
            </w:tcMar>
          </w:tcPr>
          <w:p w14:paraId="7CCDDCCB" w14:textId="77777777" w:rsidR="00143620" w:rsidRPr="0059413F" w:rsidRDefault="00817A56" w:rsidP="00687F8E">
            <w:pPr>
              <w:jc w:val="both"/>
            </w:pPr>
            <w:r w:rsidRPr="0059413F">
              <w:rPr>
                <w:sz w:val="20"/>
                <w:szCs w:val="20"/>
                <w:rtl/>
              </w:rPr>
              <w:t>247 – 293 مبنى (بحسب مصادر مختلفة)</w:t>
            </w:r>
          </w:p>
        </w:tc>
      </w:tr>
      <w:tr w:rsidR="0059413F" w:rsidRPr="0059413F" w14:paraId="6C2A2683" w14:textId="77777777" w:rsidTr="00687F8E">
        <w:trPr>
          <w:jc w:val="center"/>
        </w:trPr>
        <w:tc>
          <w:tcPr>
            <w:tcW w:w="0" w:type="auto"/>
            <w:tcMar>
              <w:top w:w="100" w:type="dxa"/>
              <w:left w:w="100" w:type="dxa"/>
              <w:bottom w:w="100" w:type="dxa"/>
              <w:right w:w="100" w:type="dxa"/>
            </w:tcMar>
          </w:tcPr>
          <w:p w14:paraId="06041857" w14:textId="77777777" w:rsidR="00143620" w:rsidRPr="0059413F" w:rsidRDefault="00817A56" w:rsidP="00687F8E">
            <w:pPr>
              <w:jc w:val="both"/>
            </w:pPr>
            <w:r w:rsidRPr="0059413F">
              <w:rPr>
                <w:sz w:val="20"/>
                <w:szCs w:val="20"/>
                <w:rtl/>
              </w:rPr>
              <w:t>المباني المدرسية المتضررة جزئياً</w:t>
            </w:r>
          </w:p>
        </w:tc>
        <w:tc>
          <w:tcPr>
            <w:tcW w:w="0" w:type="auto"/>
            <w:tcMar>
              <w:top w:w="100" w:type="dxa"/>
              <w:left w:w="100" w:type="dxa"/>
              <w:bottom w:w="100" w:type="dxa"/>
              <w:right w:w="100" w:type="dxa"/>
            </w:tcMar>
          </w:tcPr>
          <w:p w14:paraId="66267382" w14:textId="77777777" w:rsidR="00143620" w:rsidRPr="0059413F" w:rsidRDefault="00817A56" w:rsidP="00687F8E">
            <w:pPr>
              <w:jc w:val="both"/>
            </w:pPr>
            <w:r w:rsidRPr="0059413F">
              <w:rPr>
                <w:sz w:val="20"/>
                <w:szCs w:val="20"/>
                <w:rtl/>
              </w:rPr>
              <w:t>282 – 388 مبنى</w:t>
            </w:r>
          </w:p>
        </w:tc>
      </w:tr>
      <w:tr w:rsidR="0059413F" w:rsidRPr="0059413F" w14:paraId="0D4CC00A" w14:textId="77777777" w:rsidTr="00687F8E">
        <w:trPr>
          <w:jc w:val="center"/>
        </w:trPr>
        <w:tc>
          <w:tcPr>
            <w:tcW w:w="0" w:type="auto"/>
            <w:shd w:val="clear" w:color="auto" w:fill="F2F2F2"/>
            <w:tcMar>
              <w:top w:w="100" w:type="dxa"/>
              <w:left w:w="100" w:type="dxa"/>
              <w:bottom w:w="100" w:type="dxa"/>
              <w:right w:w="100" w:type="dxa"/>
            </w:tcMar>
          </w:tcPr>
          <w:p w14:paraId="281459D7" w14:textId="77777777" w:rsidR="00143620" w:rsidRPr="0059413F" w:rsidRDefault="00817A56" w:rsidP="00687F8E">
            <w:pPr>
              <w:jc w:val="both"/>
            </w:pPr>
            <w:r w:rsidRPr="0059413F">
              <w:rPr>
                <w:sz w:val="20"/>
                <w:szCs w:val="20"/>
                <w:rtl/>
              </w:rPr>
              <w:t>المباني المدرسية بحاجة لإعادة بناء/تأهيل رئيسي</w:t>
            </w:r>
          </w:p>
        </w:tc>
        <w:tc>
          <w:tcPr>
            <w:tcW w:w="0" w:type="auto"/>
            <w:shd w:val="clear" w:color="auto" w:fill="F2F2F2"/>
            <w:tcMar>
              <w:top w:w="100" w:type="dxa"/>
              <w:left w:w="100" w:type="dxa"/>
              <w:bottom w:w="100" w:type="dxa"/>
              <w:right w:w="100" w:type="dxa"/>
            </w:tcMar>
          </w:tcPr>
          <w:p w14:paraId="2FC75676" w14:textId="77777777" w:rsidR="00143620" w:rsidRPr="0059413F" w:rsidRDefault="00817A56" w:rsidP="00687F8E">
            <w:pPr>
              <w:jc w:val="both"/>
            </w:pPr>
            <w:r w:rsidRPr="0059413F">
              <w:rPr>
                <w:sz w:val="20"/>
                <w:szCs w:val="20"/>
                <w:rtl/>
              </w:rPr>
              <w:t>أكثر من 90%</w:t>
            </w:r>
          </w:p>
        </w:tc>
      </w:tr>
      <w:tr w:rsidR="0059413F" w:rsidRPr="0059413F" w14:paraId="3191A317" w14:textId="77777777" w:rsidTr="00687F8E">
        <w:trPr>
          <w:jc w:val="center"/>
        </w:trPr>
        <w:tc>
          <w:tcPr>
            <w:tcW w:w="0" w:type="auto"/>
            <w:tcMar>
              <w:top w:w="100" w:type="dxa"/>
              <w:left w:w="100" w:type="dxa"/>
              <w:bottom w:w="100" w:type="dxa"/>
              <w:right w:w="100" w:type="dxa"/>
            </w:tcMar>
          </w:tcPr>
          <w:p w14:paraId="54700AEF" w14:textId="77777777" w:rsidR="00143620" w:rsidRPr="0059413F" w:rsidRDefault="00817A56" w:rsidP="00687F8E">
            <w:pPr>
              <w:jc w:val="both"/>
            </w:pPr>
            <w:r w:rsidRPr="0059413F">
              <w:rPr>
                <w:sz w:val="20"/>
                <w:szCs w:val="20"/>
                <w:rtl/>
              </w:rPr>
              <w:t>الطلبة المحرومون من التعليم المدرسي (2025-2026)</w:t>
            </w:r>
          </w:p>
        </w:tc>
        <w:tc>
          <w:tcPr>
            <w:tcW w:w="0" w:type="auto"/>
            <w:tcMar>
              <w:top w:w="100" w:type="dxa"/>
              <w:left w:w="100" w:type="dxa"/>
              <w:bottom w:w="100" w:type="dxa"/>
              <w:right w:w="100" w:type="dxa"/>
            </w:tcMar>
          </w:tcPr>
          <w:p w14:paraId="696061B7" w14:textId="77777777" w:rsidR="00143620" w:rsidRPr="0059413F" w:rsidRDefault="00817A56" w:rsidP="00687F8E">
            <w:pPr>
              <w:jc w:val="both"/>
            </w:pPr>
            <w:r w:rsidRPr="0059413F">
              <w:rPr>
                <w:sz w:val="20"/>
                <w:szCs w:val="20"/>
                <w:rtl/>
              </w:rPr>
              <w:t>نحو 658 – 700 ألف طالب وطالبة</w:t>
            </w:r>
          </w:p>
        </w:tc>
      </w:tr>
      <w:tr w:rsidR="0059413F" w:rsidRPr="0059413F" w14:paraId="0797B22E" w14:textId="77777777" w:rsidTr="00687F8E">
        <w:trPr>
          <w:jc w:val="center"/>
        </w:trPr>
        <w:tc>
          <w:tcPr>
            <w:tcW w:w="0" w:type="auto"/>
            <w:shd w:val="clear" w:color="auto" w:fill="F2F2F2"/>
            <w:tcMar>
              <w:top w:w="100" w:type="dxa"/>
              <w:left w:w="100" w:type="dxa"/>
              <w:bottom w:w="100" w:type="dxa"/>
              <w:right w:w="100" w:type="dxa"/>
            </w:tcMar>
          </w:tcPr>
          <w:p w14:paraId="3B2A7BA1" w14:textId="77777777" w:rsidR="00143620" w:rsidRPr="0059413F" w:rsidRDefault="00817A56" w:rsidP="00687F8E">
            <w:pPr>
              <w:jc w:val="both"/>
            </w:pPr>
            <w:r w:rsidRPr="0059413F">
              <w:rPr>
                <w:sz w:val="20"/>
                <w:szCs w:val="20"/>
                <w:rtl/>
              </w:rPr>
              <w:t>طلبة الصف الأول المهددون بفقدان المهارات الأساسية</w:t>
            </w:r>
          </w:p>
        </w:tc>
        <w:tc>
          <w:tcPr>
            <w:tcW w:w="0" w:type="auto"/>
            <w:shd w:val="clear" w:color="auto" w:fill="F2F2F2"/>
            <w:tcMar>
              <w:top w:w="100" w:type="dxa"/>
              <w:left w:w="100" w:type="dxa"/>
              <w:bottom w:w="100" w:type="dxa"/>
              <w:right w:w="100" w:type="dxa"/>
            </w:tcMar>
          </w:tcPr>
          <w:p w14:paraId="67D593E5" w14:textId="77777777" w:rsidR="00143620" w:rsidRPr="0059413F" w:rsidRDefault="00817A56" w:rsidP="00687F8E">
            <w:pPr>
              <w:jc w:val="both"/>
            </w:pPr>
            <w:r w:rsidRPr="0059413F">
              <w:rPr>
                <w:sz w:val="20"/>
                <w:szCs w:val="20"/>
                <w:rtl/>
              </w:rPr>
              <w:t>نحو 56 – 58 ألف طالب</w:t>
            </w:r>
          </w:p>
        </w:tc>
      </w:tr>
      <w:tr w:rsidR="0059413F" w:rsidRPr="0059413F" w14:paraId="29B3BCBF" w14:textId="77777777" w:rsidTr="00687F8E">
        <w:trPr>
          <w:jc w:val="center"/>
        </w:trPr>
        <w:tc>
          <w:tcPr>
            <w:tcW w:w="0" w:type="auto"/>
            <w:tcMar>
              <w:top w:w="100" w:type="dxa"/>
              <w:left w:w="100" w:type="dxa"/>
              <w:bottom w:w="100" w:type="dxa"/>
              <w:right w:w="100" w:type="dxa"/>
            </w:tcMar>
          </w:tcPr>
          <w:p w14:paraId="619B3718" w14:textId="77777777" w:rsidR="00143620" w:rsidRPr="0059413F" w:rsidRDefault="00817A56" w:rsidP="00687F8E">
            <w:pPr>
              <w:jc w:val="both"/>
            </w:pPr>
            <w:r w:rsidRPr="0059413F">
              <w:rPr>
                <w:sz w:val="20"/>
                <w:szCs w:val="20"/>
                <w:rtl/>
              </w:rPr>
              <w:t>طلبة حُرموا من امتحان الثانوية العامة (عامان دراسيان)</w:t>
            </w:r>
          </w:p>
        </w:tc>
        <w:tc>
          <w:tcPr>
            <w:tcW w:w="0" w:type="auto"/>
            <w:tcMar>
              <w:top w:w="100" w:type="dxa"/>
              <w:left w:w="100" w:type="dxa"/>
              <w:bottom w:w="100" w:type="dxa"/>
              <w:right w:w="100" w:type="dxa"/>
            </w:tcMar>
          </w:tcPr>
          <w:p w14:paraId="1A9D9041" w14:textId="77777777" w:rsidR="00143620" w:rsidRPr="0059413F" w:rsidRDefault="00817A56" w:rsidP="00687F8E">
            <w:pPr>
              <w:jc w:val="both"/>
            </w:pPr>
            <w:r w:rsidRPr="0059413F">
              <w:rPr>
                <w:sz w:val="20"/>
                <w:szCs w:val="20"/>
                <w:rtl/>
              </w:rPr>
              <w:t>نحو 71 ألف طالب وطالبة</w:t>
            </w:r>
          </w:p>
        </w:tc>
      </w:tr>
      <w:tr w:rsidR="0059413F" w:rsidRPr="0059413F" w14:paraId="1034CD5E" w14:textId="77777777" w:rsidTr="00687F8E">
        <w:trPr>
          <w:jc w:val="center"/>
        </w:trPr>
        <w:tc>
          <w:tcPr>
            <w:tcW w:w="0" w:type="auto"/>
            <w:shd w:val="clear" w:color="auto" w:fill="F2F2F2"/>
            <w:tcMar>
              <w:top w:w="100" w:type="dxa"/>
              <w:left w:w="100" w:type="dxa"/>
              <w:bottom w:w="100" w:type="dxa"/>
              <w:right w:w="100" w:type="dxa"/>
            </w:tcMar>
          </w:tcPr>
          <w:p w14:paraId="6F5CA887" w14:textId="77777777" w:rsidR="00143620" w:rsidRPr="0059413F" w:rsidRDefault="00817A56" w:rsidP="00687F8E">
            <w:pPr>
              <w:jc w:val="both"/>
            </w:pPr>
            <w:r w:rsidRPr="0059413F">
              <w:rPr>
                <w:sz w:val="20"/>
                <w:szCs w:val="20"/>
                <w:rtl/>
              </w:rPr>
              <w:t>المباني الجامعية المتضررة</w:t>
            </w:r>
          </w:p>
        </w:tc>
        <w:tc>
          <w:tcPr>
            <w:tcW w:w="0" w:type="auto"/>
            <w:shd w:val="clear" w:color="auto" w:fill="F2F2F2"/>
            <w:tcMar>
              <w:top w:w="100" w:type="dxa"/>
              <w:left w:w="100" w:type="dxa"/>
              <w:bottom w:w="100" w:type="dxa"/>
              <w:right w:w="100" w:type="dxa"/>
            </w:tcMar>
          </w:tcPr>
          <w:p w14:paraId="50BA2546" w14:textId="77777777" w:rsidR="00143620" w:rsidRPr="0059413F" w:rsidRDefault="00817A56" w:rsidP="00687F8E">
            <w:pPr>
              <w:jc w:val="both"/>
            </w:pPr>
            <w:r w:rsidRPr="0059413F">
              <w:rPr>
                <w:sz w:val="20"/>
                <w:szCs w:val="20"/>
                <w:rtl/>
              </w:rPr>
              <w:t>95% من إجمالي المباني الجامعية</w:t>
            </w:r>
          </w:p>
        </w:tc>
      </w:tr>
      <w:tr w:rsidR="0059413F" w:rsidRPr="0059413F" w14:paraId="10CF5ABD" w14:textId="77777777" w:rsidTr="00687F8E">
        <w:trPr>
          <w:jc w:val="center"/>
        </w:trPr>
        <w:tc>
          <w:tcPr>
            <w:tcW w:w="0" w:type="auto"/>
            <w:tcMar>
              <w:top w:w="100" w:type="dxa"/>
              <w:left w:w="100" w:type="dxa"/>
              <w:bottom w:w="100" w:type="dxa"/>
              <w:right w:w="100" w:type="dxa"/>
            </w:tcMar>
          </w:tcPr>
          <w:p w14:paraId="54B747F1" w14:textId="77777777" w:rsidR="00143620" w:rsidRPr="0059413F" w:rsidRDefault="00817A56" w:rsidP="00687F8E">
            <w:pPr>
              <w:jc w:val="both"/>
            </w:pPr>
            <w:r w:rsidRPr="0059413F">
              <w:rPr>
                <w:sz w:val="20"/>
                <w:szCs w:val="20"/>
                <w:rtl/>
              </w:rPr>
              <w:t>الحرم الجامعي المدمر كلياً</w:t>
            </w:r>
          </w:p>
        </w:tc>
        <w:tc>
          <w:tcPr>
            <w:tcW w:w="0" w:type="auto"/>
            <w:tcMar>
              <w:top w:w="100" w:type="dxa"/>
              <w:left w:w="100" w:type="dxa"/>
              <w:bottom w:w="100" w:type="dxa"/>
              <w:right w:w="100" w:type="dxa"/>
            </w:tcMar>
          </w:tcPr>
          <w:p w14:paraId="164FDC9E" w14:textId="77777777" w:rsidR="00143620" w:rsidRPr="0059413F" w:rsidRDefault="00817A56" w:rsidP="00687F8E">
            <w:pPr>
              <w:jc w:val="both"/>
            </w:pPr>
            <w:r w:rsidRPr="0059413F">
              <w:rPr>
                <w:sz w:val="20"/>
                <w:szCs w:val="20"/>
                <w:rtl/>
              </w:rPr>
              <w:t>22 – 63 مبنى جامعياً (بحسب المصدر)</w:t>
            </w:r>
          </w:p>
        </w:tc>
      </w:tr>
      <w:tr w:rsidR="0059413F" w:rsidRPr="0059413F" w14:paraId="5D0EB1A3" w14:textId="77777777" w:rsidTr="00687F8E">
        <w:trPr>
          <w:jc w:val="center"/>
        </w:trPr>
        <w:tc>
          <w:tcPr>
            <w:tcW w:w="0" w:type="auto"/>
            <w:shd w:val="clear" w:color="auto" w:fill="F2F2F2"/>
            <w:tcMar>
              <w:top w:w="100" w:type="dxa"/>
              <w:left w:w="100" w:type="dxa"/>
              <w:bottom w:w="100" w:type="dxa"/>
              <w:right w:w="100" w:type="dxa"/>
            </w:tcMar>
          </w:tcPr>
          <w:p w14:paraId="7DD8C71E" w14:textId="77777777" w:rsidR="00143620" w:rsidRPr="0059413F" w:rsidRDefault="00817A56" w:rsidP="00687F8E">
            <w:pPr>
              <w:jc w:val="both"/>
            </w:pPr>
            <w:r w:rsidRPr="0059413F">
              <w:rPr>
                <w:sz w:val="20"/>
                <w:szCs w:val="20"/>
                <w:rtl/>
              </w:rPr>
              <w:t>الخسائر المباشرة في التعليم العالي</w:t>
            </w:r>
          </w:p>
        </w:tc>
        <w:tc>
          <w:tcPr>
            <w:tcW w:w="0" w:type="auto"/>
            <w:shd w:val="clear" w:color="auto" w:fill="F2F2F2"/>
            <w:tcMar>
              <w:top w:w="100" w:type="dxa"/>
              <w:left w:w="100" w:type="dxa"/>
              <w:bottom w:w="100" w:type="dxa"/>
              <w:right w:w="100" w:type="dxa"/>
            </w:tcMar>
          </w:tcPr>
          <w:p w14:paraId="005BCE87" w14:textId="77777777" w:rsidR="00143620" w:rsidRPr="0059413F" w:rsidRDefault="00817A56" w:rsidP="00687F8E">
            <w:pPr>
              <w:jc w:val="both"/>
            </w:pPr>
            <w:r w:rsidRPr="0059413F">
              <w:rPr>
                <w:sz w:val="20"/>
                <w:szCs w:val="20"/>
                <w:rtl/>
              </w:rPr>
              <w:t>بين 200 و373 مليون دولار</w:t>
            </w:r>
          </w:p>
        </w:tc>
      </w:tr>
      <w:tr w:rsidR="0059413F" w:rsidRPr="0059413F" w14:paraId="29A6EE46" w14:textId="77777777" w:rsidTr="00687F8E">
        <w:trPr>
          <w:jc w:val="center"/>
        </w:trPr>
        <w:tc>
          <w:tcPr>
            <w:tcW w:w="0" w:type="auto"/>
            <w:tcMar>
              <w:top w:w="100" w:type="dxa"/>
              <w:left w:w="100" w:type="dxa"/>
              <w:bottom w:w="100" w:type="dxa"/>
              <w:right w:w="100" w:type="dxa"/>
            </w:tcMar>
          </w:tcPr>
          <w:p w14:paraId="17C19495" w14:textId="77777777" w:rsidR="00143620" w:rsidRPr="0059413F" w:rsidRDefault="00817A56" w:rsidP="00687F8E">
            <w:pPr>
              <w:jc w:val="both"/>
            </w:pPr>
            <w:r w:rsidRPr="0059413F">
              <w:rPr>
                <w:sz w:val="20"/>
                <w:szCs w:val="20"/>
                <w:rtl/>
              </w:rPr>
              <w:t>الطلبة الجامعيون المتوقفون عن الدراسة</w:t>
            </w:r>
          </w:p>
        </w:tc>
        <w:tc>
          <w:tcPr>
            <w:tcW w:w="0" w:type="auto"/>
            <w:tcMar>
              <w:top w:w="100" w:type="dxa"/>
              <w:left w:w="100" w:type="dxa"/>
              <w:bottom w:w="100" w:type="dxa"/>
              <w:right w:w="100" w:type="dxa"/>
            </w:tcMar>
          </w:tcPr>
          <w:p w14:paraId="786DDC3C" w14:textId="77777777" w:rsidR="00143620" w:rsidRPr="0059413F" w:rsidRDefault="00817A56" w:rsidP="00687F8E">
            <w:pPr>
              <w:jc w:val="both"/>
            </w:pPr>
            <w:r w:rsidRPr="0059413F">
              <w:rPr>
                <w:sz w:val="20"/>
                <w:szCs w:val="20"/>
                <w:rtl/>
              </w:rPr>
              <w:t>بين 88 و90 ألف طالب</w:t>
            </w:r>
          </w:p>
        </w:tc>
      </w:tr>
      <w:tr w:rsidR="0059413F" w:rsidRPr="0059413F" w14:paraId="273DA929" w14:textId="77777777" w:rsidTr="00687F8E">
        <w:trPr>
          <w:jc w:val="center"/>
        </w:trPr>
        <w:tc>
          <w:tcPr>
            <w:tcW w:w="0" w:type="auto"/>
            <w:shd w:val="clear" w:color="auto" w:fill="F2F2F2"/>
            <w:tcMar>
              <w:top w:w="100" w:type="dxa"/>
              <w:left w:w="100" w:type="dxa"/>
              <w:bottom w:w="100" w:type="dxa"/>
              <w:right w:w="100" w:type="dxa"/>
            </w:tcMar>
          </w:tcPr>
          <w:p w14:paraId="040FAC4E" w14:textId="77777777" w:rsidR="00143620" w:rsidRPr="0059413F" w:rsidRDefault="00817A56" w:rsidP="00687F8E">
            <w:pPr>
              <w:jc w:val="both"/>
            </w:pPr>
            <w:r w:rsidRPr="0059413F">
              <w:rPr>
                <w:sz w:val="20"/>
                <w:szCs w:val="20"/>
                <w:rtl/>
              </w:rPr>
              <w:t>الطلبة القتلى في مختلف المراحل التعليمية</w:t>
            </w:r>
          </w:p>
        </w:tc>
        <w:tc>
          <w:tcPr>
            <w:tcW w:w="0" w:type="auto"/>
            <w:shd w:val="clear" w:color="auto" w:fill="F2F2F2"/>
            <w:tcMar>
              <w:top w:w="100" w:type="dxa"/>
              <w:left w:w="100" w:type="dxa"/>
              <w:bottom w:w="100" w:type="dxa"/>
              <w:right w:w="100" w:type="dxa"/>
            </w:tcMar>
          </w:tcPr>
          <w:p w14:paraId="6851DAA4" w14:textId="77777777" w:rsidR="00143620" w:rsidRPr="0059413F" w:rsidRDefault="00817A56" w:rsidP="00687F8E">
            <w:pPr>
              <w:jc w:val="both"/>
            </w:pPr>
            <w:r w:rsidRPr="0059413F">
              <w:rPr>
                <w:sz w:val="20"/>
                <w:szCs w:val="20"/>
                <w:rtl/>
              </w:rPr>
              <w:t>بين 13,500 و18,069 طالباً وطالبة (بحسب تاريخ الرصد)</w:t>
            </w:r>
          </w:p>
        </w:tc>
      </w:tr>
      <w:tr w:rsidR="0059413F" w:rsidRPr="0059413F" w14:paraId="54DEAB0C" w14:textId="77777777" w:rsidTr="00687F8E">
        <w:trPr>
          <w:jc w:val="center"/>
        </w:trPr>
        <w:tc>
          <w:tcPr>
            <w:tcW w:w="0" w:type="auto"/>
            <w:tcMar>
              <w:top w:w="100" w:type="dxa"/>
              <w:left w:w="100" w:type="dxa"/>
              <w:bottom w:w="100" w:type="dxa"/>
              <w:right w:w="100" w:type="dxa"/>
            </w:tcMar>
          </w:tcPr>
          <w:p w14:paraId="038F4CBC" w14:textId="77777777" w:rsidR="00143620" w:rsidRPr="0059413F" w:rsidRDefault="00817A56" w:rsidP="00687F8E">
            <w:pPr>
              <w:jc w:val="both"/>
            </w:pPr>
            <w:r w:rsidRPr="0059413F">
              <w:rPr>
                <w:sz w:val="20"/>
                <w:szCs w:val="20"/>
                <w:rtl/>
              </w:rPr>
              <w:t>العاملون في قطاع التعليم القتلى</w:t>
            </w:r>
          </w:p>
        </w:tc>
        <w:tc>
          <w:tcPr>
            <w:tcW w:w="0" w:type="auto"/>
            <w:tcMar>
              <w:top w:w="100" w:type="dxa"/>
              <w:left w:w="100" w:type="dxa"/>
              <w:bottom w:w="100" w:type="dxa"/>
              <w:right w:w="100" w:type="dxa"/>
            </w:tcMar>
          </w:tcPr>
          <w:p w14:paraId="2B7F7CAC" w14:textId="77777777" w:rsidR="00143620" w:rsidRPr="0059413F" w:rsidRDefault="00817A56" w:rsidP="00687F8E">
            <w:pPr>
              <w:jc w:val="both"/>
            </w:pPr>
            <w:r w:rsidRPr="0059413F">
              <w:rPr>
                <w:sz w:val="20"/>
                <w:szCs w:val="20"/>
                <w:rtl/>
              </w:rPr>
              <w:t>بين 741 و900 معلم وكادر تربوي</w:t>
            </w:r>
          </w:p>
        </w:tc>
      </w:tr>
      <w:tr w:rsidR="0059413F" w:rsidRPr="0059413F" w14:paraId="297F1DC7" w14:textId="77777777" w:rsidTr="00687F8E">
        <w:trPr>
          <w:jc w:val="center"/>
        </w:trPr>
        <w:tc>
          <w:tcPr>
            <w:tcW w:w="0" w:type="auto"/>
            <w:shd w:val="clear" w:color="auto" w:fill="F2F2F2"/>
            <w:tcMar>
              <w:top w:w="100" w:type="dxa"/>
              <w:left w:w="100" w:type="dxa"/>
              <w:bottom w:w="100" w:type="dxa"/>
              <w:right w:w="100" w:type="dxa"/>
            </w:tcMar>
          </w:tcPr>
          <w:p w14:paraId="7D54E005" w14:textId="77777777" w:rsidR="00143620" w:rsidRPr="0059413F" w:rsidRDefault="00817A56" w:rsidP="00687F8E">
            <w:pPr>
              <w:jc w:val="both"/>
            </w:pPr>
            <w:r w:rsidRPr="0059413F">
              <w:rPr>
                <w:sz w:val="20"/>
                <w:szCs w:val="20"/>
                <w:rtl/>
              </w:rPr>
              <w:t>المصابون من الطلبة والمعلمين</w:t>
            </w:r>
          </w:p>
        </w:tc>
        <w:tc>
          <w:tcPr>
            <w:tcW w:w="0" w:type="auto"/>
            <w:shd w:val="clear" w:color="auto" w:fill="F2F2F2"/>
            <w:tcMar>
              <w:top w:w="100" w:type="dxa"/>
              <w:left w:w="100" w:type="dxa"/>
              <w:bottom w:w="100" w:type="dxa"/>
              <w:right w:w="100" w:type="dxa"/>
            </w:tcMar>
          </w:tcPr>
          <w:p w14:paraId="3C2318E7" w14:textId="77777777" w:rsidR="00143620" w:rsidRPr="0059413F" w:rsidRDefault="00817A56" w:rsidP="00687F8E">
            <w:pPr>
              <w:jc w:val="both"/>
            </w:pPr>
            <w:r w:rsidRPr="0059413F">
              <w:rPr>
                <w:sz w:val="20"/>
                <w:szCs w:val="20"/>
                <w:rtl/>
              </w:rPr>
              <w:t>أكثر من 29 ألف مصاب</w:t>
            </w:r>
          </w:p>
        </w:tc>
      </w:tr>
    </w:tbl>
    <w:p w14:paraId="0CA61631" w14:textId="77777777" w:rsidR="00143620" w:rsidRPr="0059413F" w:rsidRDefault="00143620" w:rsidP="00687F8E">
      <w:pPr>
        <w:spacing w:after="200" w:line="320" w:lineRule="auto"/>
        <w:jc w:val="both"/>
      </w:pPr>
    </w:p>
    <w:p w14:paraId="5AAE006F" w14:textId="77777777" w:rsidR="00143620" w:rsidRPr="0059413F" w:rsidRDefault="00817A56" w:rsidP="00687F8E">
      <w:pPr>
        <w:pStyle w:val="3"/>
        <w:bidi/>
        <w:spacing w:before="200" w:after="100"/>
        <w:jc w:val="both"/>
        <w:rPr>
          <w:color w:val="auto"/>
        </w:rPr>
      </w:pPr>
      <w:r w:rsidRPr="0059413F">
        <w:rPr>
          <w:b/>
          <w:bCs/>
          <w:color w:val="auto"/>
          <w:sz w:val="23"/>
          <w:szCs w:val="23"/>
          <w:rtl/>
        </w:rPr>
        <w:t>2. توقف التعليم الوجاهي وخسارة الأجيال</w:t>
      </w:r>
    </w:p>
    <w:p w14:paraId="605389B9" w14:textId="77777777" w:rsidR="00143620" w:rsidRPr="0059413F" w:rsidRDefault="00817A56" w:rsidP="00687F8E">
      <w:pPr>
        <w:spacing w:after="200" w:line="320" w:lineRule="auto"/>
        <w:jc w:val="both"/>
      </w:pPr>
      <w:r w:rsidRPr="0059413F">
        <w:rPr>
          <w:rtl/>
        </w:rPr>
        <w:t>دخل العام الدراسي 2025/2026 عامه الثالث على التوالي دون عودة حقيقية للتعليم الوجاهي المنتظم، إذ أصبحت العملية التعليمية الحضورية "شبه مستحيلة" وفق تعبير وزير التربية والتعليم العالي. ولا يزال نحو 658–700 ألف طالب وطالبة (نصفهم تقريباً من الإناث) محرومين من حقهم في تلقي تعليمهم المدرسي بشكل منتظم وآمن، فيما يواجه نحو 56–58 ألف طالب في الصف الأول خطر فقدان المهارات الأساسية في القراءة والكتابة والحساب.</w:t>
      </w:r>
    </w:p>
    <w:p w14:paraId="7FD77185" w14:textId="77777777" w:rsidR="00143620" w:rsidRPr="0059413F" w:rsidRDefault="00817A56" w:rsidP="00687F8E">
      <w:pPr>
        <w:spacing w:after="200" w:line="320" w:lineRule="auto"/>
        <w:jc w:val="both"/>
      </w:pPr>
      <w:r w:rsidRPr="0059413F">
        <w:rPr>
          <w:rtl/>
        </w:rPr>
        <w:t>ومن أبرز مظاهر هذا الانقطاع أن نحو 71 ألف طالب وطالبة، تتراوح أعمارهم بين 18 و19 عاماً، حُرموا من تقديم امتحان الثانوية العامة "التوجيهي" خلال العامين الدراسيين 2023/2024 و2024/2025، وهي سابقة لم تحدث منذ عقود. ويعني هذا الانقطاع فقدان سنتين دراسيتين كاملتين لشريحة واسعة من الشباب، بما يهدد فرصهم في الالتحاق بالجامعات ويُرسّخ دائرة الفقر والتهميش.</w:t>
      </w:r>
    </w:p>
    <w:p w14:paraId="072AEA10" w14:textId="77777777" w:rsidR="00143620" w:rsidRPr="0059413F" w:rsidRDefault="00817A56" w:rsidP="00687F8E">
      <w:pPr>
        <w:pStyle w:val="3"/>
        <w:bidi/>
        <w:spacing w:before="200" w:after="100"/>
        <w:jc w:val="both"/>
        <w:rPr>
          <w:color w:val="auto"/>
        </w:rPr>
      </w:pPr>
      <w:r w:rsidRPr="0059413F">
        <w:rPr>
          <w:b/>
          <w:bCs/>
          <w:color w:val="auto"/>
          <w:sz w:val="23"/>
          <w:szCs w:val="23"/>
          <w:rtl/>
        </w:rPr>
        <w:t>3. الأثر البشري والنفسي على الطلبة والمعلمين</w:t>
      </w:r>
    </w:p>
    <w:p w14:paraId="14622D46" w14:textId="77777777" w:rsidR="00143620" w:rsidRPr="0059413F" w:rsidRDefault="00817A56" w:rsidP="00687F8E">
      <w:pPr>
        <w:spacing w:after="200" w:line="320" w:lineRule="auto"/>
        <w:jc w:val="both"/>
      </w:pPr>
      <w:r w:rsidRPr="0059413F">
        <w:rPr>
          <w:rtl/>
        </w:rPr>
        <w:t>لم تقتصر الخسائر على الجانب المادي، بل امتدت لتشمل خسائر بشرية فادحة طالت مكوّني العملية التعليمية الأساسيين. فقد تراوحت أعداد الطلبة القتلى، بحسب تواريخ الرصد المختلفة، بين 13,500 طالب وطالبة (حتى سبتمبر 2025) و18,069–19,000 طالب (بحسب تقديرات لاحقة)، وأُصيب أكثر من 25–29 ألف طالب. كما فقد ما بين 741 و900 معلم ومعلمة وكادر تربوي حياتهم، إلى جانب نحو 190 عالماً وأكاديمياً وباحثاً، وأُصيب أكثر من 3,096 من الكوادر التعليمية.</w:t>
      </w:r>
    </w:p>
    <w:p w14:paraId="156F9885" w14:textId="77777777" w:rsidR="00143620" w:rsidRPr="0059413F" w:rsidRDefault="00817A56" w:rsidP="00687F8E">
      <w:pPr>
        <w:spacing w:after="200" w:line="320" w:lineRule="auto"/>
        <w:jc w:val="both"/>
      </w:pPr>
      <w:r w:rsidRPr="0059413F">
        <w:rPr>
          <w:rtl/>
        </w:rPr>
        <w:t>أما على الصعيد النفسي، فقد تعرض الطلبة، والفتيات على وجه الخصوص، لصدمات نفسية عميقة نتيجة فقدان الآباء أو الأمهات أو الإخوة والأصدقاء، وهي صدمات من شأنها أن تؤثر عليهم مستقبلاً. وتدهورت الحالة النفسية والاجتماعية للطلبة بشكل ملحوظ، مما أثر سلباً على قدرتهم على التركيز والتحصيل العلمي. كما أدى فقدان شبكة الأمان الاجتماعي (الأسرة، والمدرسة، والزميلات، والمعلمات) إلى تعميق العزلة وزيادة المخاطر النفسية، وتفاقم احتمالات التسرب المدرسي والزواج المبكر لدى الفتيات تحديداً.</w:t>
      </w:r>
    </w:p>
    <w:p w14:paraId="753AE1BB" w14:textId="77777777" w:rsidR="00143620" w:rsidRPr="0059413F" w:rsidRDefault="00817A56" w:rsidP="00687F8E">
      <w:pPr>
        <w:pStyle w:val="2"/>
        <w:bidi/>
        <w:spacing w:before="300" w:after="150"/>
        <w:jc w:val="both"/>
        <w:rPr>
          <w:color w:val="auto"/>
        </w:rPr>
      </w:pPr>
      <w:r w:rsidRPr="0059413F">
        <w:rPr>
          <w:b/>
          <w:bCs/>
          <w:color w:val="auto"/>
          <w:rtl/>
        </w:rPr>
        <w:t>ثانياً: التعليم الجامعي والعالي</w:t>
      </w:r>
    </w:p>
    <w:p w14:paraId="6EF2C4B5" w14:textId="77777777" w:rsidR="00143620" w:rsidRPr="0059413F" w:rsidRDefault="00817A56" w:rsidP="00687F8E">
      <w:pPr>
        <w:pStyle w:val="3"/>
        <w:bidi/>
        <w:spacing w:before="200" w:after="100"/>
        <w:jc w:val="both"/>
        <w:rPr>
          <w:color w:val="auto"/>
        </w:rPr>
      </w:pPr>
      <w:r w:rsidRPr="0059413F">
        <w:rPr>
          <w:b/>
          <w:bCs/>
          <w:color w:val="auto"/>
          <w:sz w:val="23"/>
          <w:szCs w:val="23"/>
          <w:rtl/>
        </w:rPr>
        <w:t>1. دمار الجامعات وشلل التعليم العالي</w:t>
      </w:r>
    </w:p>
    <w:p w14:paraId="727144AB" w14:textId="77777777" w:rsidR="00143620" w:rsidRPr="0059413F" w:rsidRDefault="00817A56" w:rsidP="00687F8E">
      <w:pPr>
        <w:spacing w:after="200" w:line="320" w:lineRule="auto"/>
        <w:jc w:val="both"/>
      </w:pPr>
      <w:r w:rsidRPr="0059413F">
        <w:rPr>
          <w:rtl/>
        </w:rPr>
        <w:t>تعرض قطاع التعليم العالي في غزة لدمار غير مسبوق طال بنيته التحتية بالكامل. فقد تضرر نحو 95% من إجمالي المباني الجامعية، ودُمر ما بين 22 و63 مبنى جامعياً بشكل كلي بحسب مصادر الرصد المختلفة، بخسائر مباشرة تراوحت تقديراتها بين 200 و373 مليون دولار. وبحسب توثيقات أخرى، دُمرت 22 جامعة من أصل 38 جامعة وكلية في القطاع بشكل كلي، وأصبح 195 مبنى من أصل 206 غير صالح للاستخدام.</w:t>
      </w:r>
    </w:p>
    <w:p w14:paraId="7E644A21" w14:textId="77777777" w:rsidR="00143620" w:rsidRPr="0059413F" w:rsidRDefault="00817A56" w:rsidP="00687F8E">
      <w:pPr>
        <w:spacing w:after="200" w:line="320" w:lineRule="auto"/>
        <w:jc w:val="both"/>
      </w:pPr>
      <w:r w:rsidRPr="0059413F">
        <w:rPr>
          <w:rtl/>
        </w:rPr>
        <w:t>وكان قطاع غزة يضم قبل الحرب 18 جامعة وكلية رئيسية تخدم نحو 87 ألف طالب، إلا أن الحرب حوّلت معظم هذه الجامعات إلى ركام، ولم يعد أمام مؤسسات التعليم العالي سوى نقل الجزء الأكبر من الدراسة إلى المنصات الرقمية.</w:t>
      </w:r>
    </w:p>
    <w:p w14:paraId="687CD77C" w14:textId="77777777" w:rsidR="00143620" w:rsidRPr="0059413F" w:rsidRDefault="00817A56" w:rsidP="00687F8E">
      <w:pPr>
        <w:pStyle w:val="3"/>
        <w:bidi/>
        <w:spacing w:before="200" w:after="100"/>
        <w:jc w:val="both"/>
        <w:rPr>
          <w:color w:val="auto"/>
        </w:rPr>
      </w:pPr>
      <w:r w:rsidRPr="0059413F">
        <w:rPr>
          <w:b/>
          <w:bCs/>
          <w:color w:val="auto"/>
          <w:sz w:val="23"/>
          <w:szCs w:val="23"/>
          <w:rtl/>
        </w:rPr>
        <w:t>2. حرمان الطلبة الجامعيين من استكمال تعليمهم</w:t>
      </w:r>
    </w:p>
    <w:p w14:paraId="1863A7DC" w14:textId="77777777" w:rsidR="00143620" w:rsidRPr="0059413F" w:rsidRDefault="00817A56" w:rsidP="00687F8E">
      <w:pPr>
        <w:spacing w:after="200" w:line="320" w:lineRule="auto"/>
        <w:jc w:val="both"/>
      </w:pPr>
      <w:r w:rsidRPr="0059413F">
        <w:rPr>
          <w:rtl/>
        </w:rPr>
        <w:t>حُرم ما بين 88 و90 ألف طالب وطالبة جامعية من مواصلة تعليمهم، وتعطلت الدراسة الجامعية بشكل شبه كامل في معظم التخصصات. ولم تتمكن سوى أربع جامعات من استئناف التعليم الحضوري جزئياً وفي تخصصات محدودة. كما أدى إغلاق معبر رفح إلى حرمان الطالبات الحاصلات على منح دراسية في الخارج من الالتحاق بجامعاتهن، وفقدان مقاعد دراسية تُوِّجت بسنوات من الجهد والتحصيل.</w:t>
      </w:r>
    </w:p>
    <w:p w14:paraId="422B6768" w14:textId="77777777" w:rsidR="00143620" w:rsidRPr="0059413F" w:rsidRDefault="00817A56" w:rsidP="00687F8E">
      <w:pPr>
        <w:pStyle w:val="3"/>
        <w:bidi/>
        <w:spacing w:before="200" w:after="100"/>
        <w:jc w:val="both"/>
        <w:rPr>
          <w:color w:val="auto"/>
        </w:rPr>
      </w:pPr>
      <w:r w:rsidRPr="0059413F">
        <w:rPr>
          <w:b/>
          <w:bCs/>
          <w:color w:val="auto"/>
          <w:sz w:val="23"/>
          <w:szCs w:val="23"/>
          <w:rtl/>
        </w:rPr>
        <w:t>3. تحديات التعليم عن بُعد والحلول الرقمية البديلة</w:t>
      </w:r>
    </w:p>
    <w:p w14:paraId="162ADB5F" w14:textId="77777777" w:rsidR="00143620" w:rsidRPr="0059413F" w:rsidRDefault="00817A56" w:rsidP="00687F8E">
      <w:pPr>
        <w:spacing w:after="200" w:line="320" w:lineRule="auto"/>
        <w:jc w:val="both"/>
      </w:pPr>
      <w:r w:rsidRPr="0059413F">
        <w:rPr>
          <w:rtl/>
        </w:rPr>
        <w:t>على الرغم من محاولات عدد من الجامعات استئناف الدراسة إلكترونياً، فإن انقطاعات الكهرباء والإنترنت، إلى جانب استمرار القصف، عطّلت هذا البديل في كثير من الأحيان. وفي هذا السياق، أطلقت منظمة اليونسكو مبادرة "جامعة غزة الافتراضية" لتمكين 20 ألف طالب في مرحلتها الأولى من استئناف تعليمهم عن بُعد، في محاولة لتخفيف الفجوة الأكاديمية الناجمة عن الدمار الشامل للحرم الجامعي التقليدي.</w:t>
      </w:r>
    </w:p>
    <w:p w14:paraId="052E9625" w14:textId="77777777" w:rsidR="00143620" w:rsidRPr="0059413F" w:rsidRDefault="00817A56" w:rsidP="00687F8E">
      <w:pPr>
        <w:pStyle w:val="2"/>
        <w:bidi/>
        <w:spacing w:before="300" w:after="150"/>
        <w:jc w:val="both"/>
        <w:rPr>
          <w:color w:val="auto"/>
        </w:rPr>
      </w:pPr>
      <w:r w:rsidRPr="0059413F">
        <w:rPr>
          <w:b/>
          <w:bCs/>
          <w:color w:val="auto"/>
          <w:rtl/>
        </w:rPr>
        <w:t>ثالثاً: البدائل الميدانية لمواجهة انقطاع التعليم الوجاهي</w:t>
      </w:r>
    </w:p>
    <w:p w14:paraId="6742B99E" w14:textId="77777777" w:rsidR="00143620" w:rsidRPr="0059413F" w:rsidRDefault="00817A56" w:rsidP="00687F8E">
      <w:pPr>
        <w:spacing w:after="200" w:line="320" w:lineRule="auto"/>
        <w:jc w:val="both"/>
      </w:pPr>
      <w:r w:rsidRPr="0059413F">
        <w:rPr>
          <w:rtl/>
        </w:rPr>
        <w:t>لم يستسلم القائمون على التعليم والطلبة أنفسهم لواقع الانقطاع الوجاهي، بل سعوا إلى إيجاد بدائل طارئة تعويضية، من أبرزها:</w:t>
      </w:r>
    </w:p>
    <w:p w14:paraId="05D7DABD" w14:textId="77777777" w:rsidR="00143620" w:rsidRPr="0059413F" w:rsidRDefault="00817A56" w:rsidP="00687F8E">
      <w:pPr>
        <w:pStyle w:val="a4"/>
        <w:numPr>
          <w:ilvl w:val="0"/>
          <w:numId w:val="2"/>
        </w:numPr>
        <w:bidi/>
        <w:spacing w:after="120" w:line="300" w:lineRule="auto"/>
        <w:jc w:val="both"/>
      </w:pPr>
      <w:r w:rsidRPr="0059413F">
        <w:rPr>
          <w:rtl/>
        </w:rPr>
        <w:t>التعليم في الخيام ومراكز الإيواء: لجأ الطلبة والمعلمون إلى إنشاء مساحات تعليمية مؤقتة داخل الخيام ومراكز الإيواء، وتنظيم دروس صغيرة في المساجد والمراكز الشبابية، حيث انضم عشرات الآلاف من الطلبة إلى هذه النقاط لمواصلة تعليمهم رغم الظروف القاسية.</w:t>
      </w:r>
    </w:p>
    <w:p w14:paraId="44EF2D32" w14:textId="77777777" w:rsidR="00143620" w:rsidRPr="0059413F" w:rsidRDefault="00817A56" w:rsidP="00687F8E">
      <w:pPr>
        <w:pStyle w:val="a4"/>
        <w:numPr>
          <w:ilvl w:val="0"/>
          <w:numId w:val="2"/>
        </w:numPr>
        <w:bidi/>
        <w:spacing w:after="120" w:line="300" w:lineRule="auto"/>
        <w:jc w:val="both"/>
      </w:pPr>
      <w:r w:rsidRPr="0059413F">
        <w:rPr>
          <w:rtl/>
        </w:rPr>
        <w:t>التعليم عن بُعد: اعتمدت مؤسسات التعليم، وخاصة الجامعية منها، بشكل أساسي على منصات رقمية محددة، كما عُقدت امتحانات الثانوية العامة عبر الإنترنت وأكدت النتائج أنها فاقت التوقعات في ظل الحرب؛ غير أن صعوبة توفير الكهرباء وخدمات الإنترنت والكتب الدراسية شكّلت عائقاً كبيراً أمام انتظام هذا البديل.</w:t>
      </w:r>
    </w:p>
    <w:p w14:paraId="26A5BB45" w14:textId="77777777" w:rsidR="00143620" w:rsidRPr="0059413F" w:rsidRDefault="00817A56" w:rsidP="00687F8E">
      <w:pPr>
        <w:pStyle w:val="a4"/>
        <w:numPr>
          <w:ilvl w:val="0"/>
          <w:numId w:val="2"/>
        </w:numPr>
        <w:bidi/>
        <w:spacing w:after="120" w:line="300" w:lineRule="auto"/>
        <w:jc w:val="both"/>
      </w:pPr>
      <w:r w:rsidRPr="0059413F">
        <w:rPr>
          <w:rtl/>
        </w:rPr>
        <w:t>المبادرات المحلية: شهد القطاع مبادرات محلية محدودة الإمكانيات، بادر فيها المعلمون والأساتذة إلى تعليم الأطفال في الخيام وعبر منصات رقمية، متحدين الحصار ونقص الإمكانات.</w:t>
      </w:r>
    </w:p>
    <w:p w14:paraId="3F0E1351"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المحور الثاني: تدخّلات عملية "الفارس الشهم 3" التعليمية والإغاثية</w:t>
      </w:r>
    </w:p>
    <w:p w14:paraId="1A07EEAF" w14:textId="77777777" w:rsidR="00143620" w:rsidRPr="0059413F" w:rsidRDefault="00817A56" w:rsidP="00687F8E">
      <w:pPr>
        <w:spacing w:after="200" w:line="320" w:lineRule="auto"/>
        <w:jc w:val="both"/>
      </w:pPr>
      <w:r w:rsidRPr="0059413F">
        <w:rPr>
          <w:rtl/>
        </w:rPr>
        <w:t xml:space="preserve">تُعد عملية "الفارس الشهم 3"، التي تنفذها دولة الإمارات العربية المتحدة ضمن جهودها الإنسانية في قطاع غزة، إحدى المبادرات الإنسانية الراسخة التي جسّدت التزام الدولة بتقديم العون للأشقاء الفلسطينيين في مختلف القطاعات، وعلى رأسها قطاع التعليم. وقد تميزت العملية باستمراريتها وتنوعها وقدرتها على الوصول إلى المناطق المتضررة رغم التعقيدات السياسية والأمنية، لتشكّل نموذجاً متقدماً للانتقال من الإغاثة التقليدية (الغذاء والدواء والمأوى) إلى ما يمكن تسميته </w:t>
      </w:r>
      <w:proofErr w:type="gramStart"/>
      <w:r w:rsidRPr="0059413F">
        <w:rPr>
          <w:rtl/>
        </w:rPr>
        <w:t>بـ"</w:t>
      </w:r>
      <w:proofErr w:type="gramEnd"/>
      <w:r w:rsidRPr="0059413F">
        <w:rPr>
          <w:rtl/>
        </w:rPr>
        <w:t>الإغاثة التنموية-التعليمية"، أي ربط الاستجابة الطارئة بأهداف الحفاظ على الحق في التعليم واستمرارية العملية الأكاديمية، بما تجاوز مجرد تقديم المساعدات المادية إلى تشكيل شبكة أمان اجتماعي وتعليمي متكاملة للطلبة والأسر النازحة.</w:t>
      </w:r>
    </w:p>
    <w:p w14:paraId="3D5C6466" w14:textId="77777777" w:rsidR="00143620" w:rsidRPr="0059413F" w:rsidRDefault="00817A56" w:rsidP="00687F8E">
      <w:pPr>
        <w:pStyle w:val="2"/>
        <w:bidi/>
        <w:spacing w:before="300" w:after="150"/>
        <w:jc w:val="both"/>
        <w:rPr>
          <w:color w:val="auto"/>
        </w:rPr>
      </w:pPr>
      <w:r w:rsidRPr="0059413F">
        <w:rPr>
          <w:b/>
          <w:bCs/>
          <w:color w:val="auto"/>
          <w:rtl/>
        </w:rPr>
        <w:t>أولاً: إنشاء المساحات والمراكز التعليمية المؤقتة</w:t>
      </w:r>
    </w:p>
    <w:p w14:paraId="1C847912" w14:textId="77777777" w:rsidR="00143620" w:rsidRPr="0059413F" w:rsidRDefault="00817A56" w:rsidP="00687F8E">
      <w:pPr>
        <w:spacing w:after="200" w:line="320" w:lineRule="auto"/>
        <w:jc w:val="both"/>
      </w:pPr>
      <w:r w:rsidRPr="0059413F">
        <w:rPr>
          <w:rtl/>
        </w:rPr>
        <w:t>من أبرز تدخلات العملية في قطاع التعليم إنشاء المساحات والمراكز التعليمية المؤقتة ونقاط التعلم في مخيمات الإيواء والمناطق المتضررة:</w:t>
      </w:r>
    </w:p>
    <w:p w14:paraId="21255D1D" w14:textId="77777777" w:rsidR="00143620" w:rsidRPr="0059413F" w:rsidRDefault="00817A56" w:rsidP="00687F8E">
      <w:pPr>
        <w:pStyle w:val="a4"/>
        <w:numPr>
          <w:ilvl w:val="0"/>
          <w:numId w:val="2"/>
        </w:numPr>
        <w:bidi/>
        <w:spacing w:after="120" w:line="300" w:lineRule="auto"/>
        <w:jc w:val="both"/>
      </w:pPr>
      <w:r w:rsidRPr="0059413F">
        <w:rPr>
          <w:rtl/>
        </w:rPr>
        <w:t>الخيام التعليمية في مراكز الإيواء: نفّذت العملية مبادرات لتعزيز التعليم في ظل الحرب، حيث قدّمت الدعم والمساندة للطلبة في خيمة تعليمية بأحد مراكز الإيواء في مدينة دير البلح، وتم فيها توفير القرطاسية ومستلزمات التعليم الأساسية والأدوات المدرسية اللازمة لضمان مواصلة العملية التعليمية.</w:t>
      </w:r>
    </w:p>
    <w:p w14:paraId="3171F681" w14:textId="77777777" w:rsidR="00143620" w:rsidRPr="0059413F" w:rsidRDefault="00817A56" w:rsidP="00687F8E">
      <w:pPr>
        <w:pStyle w:val="a4"/>
        <w:numPr>
          <w:ilvl w:val="0"/>
          <w:numId w:val="2"/>
        </w:numPr>
        <w:bidi/>
        <w:spacing w:after="120" w:line="300" w:lineRule="auto"/>
        <w:jc w:val="both"/>
      </w:pPr>
      <w:r w:rsidRPr="0059413F">
        <w:rPr>
          <w:rtl/>
        </w:rPr>
        <w:t>نقاط التعلم في مناطق النزوح: أنشأت العملية نقطة تعليمية جديدة في منطقة مواصي خان يونس بهدف تمكين الطلبة من مواصلة تعليمهم رغم ظروف النزوح المستمر والتحديات المتفاقمة، كما دعّمت مراكز تعليمية أخرى مثل "مركز الفرات التعليمي" في قطاع غزة.</w:t>
      </w:r>
    </w:p>
    <w:p w14:paraId="7C0A8BF3" w14:textId="77777777" w:rsidR="00143620" w:rsidRPr="0059413F" w:rsidRDefault="00817A56" w:rsidP="00687F8E">
      <w:pPr>
        <w:spacing w:after="200" w:line="320" w:lineRule="auto"/>
        <w:jc w:val="both"/>
      </w:pPr>
      <w:r w:rsidRPr="0059413F">
        <w:rPr>
          <w:rtl/>
        </w:rPr>
        <w:t>وتعتمد الاستراتيجية الميدانية للعملية على نشر نقاط تعليمية في مختلف مناطق القطاع، بما يعزز استمرارية المسيرة التعليمية ويرسّخ الأمل لدى الطلبة، تأكيداً على حرص دولة الإمارات على عدم حرمان أطفال غزة من التعليم وحقوقهم الأساسية.</w:t>
      </w:r>
    </w:p>
    <w:p w14:paraId="3BA7E85B" w14:textId="77777777" w:rsidR="00143620" w:rsidRPr="0059413F" w:rsidRDefault="00817A56" w:rsidP="00687F8E">
      <w:pPr>
        <w:pStyle w:val="2"/>
        <w:bidi/>
        <w:spacing w:before="300" w:after="150"/>
        <w:jc w:val="both"/>
        <w:rPr>
          <w:color w:val="auto"/>
        </w:rPr>
      </w:pPr>
      <w:r w:rsidRPr="0059413F">
        <w:rPr>
          <w:b/>
          <w:bCs/>
          <w:color w:val="auto"/>
          <w:rtl/>
        </w:rPr>
        <w:t>ثانياً: دعم طلبة الثانوية العامة (التوجيهي)</w:t>
      </w:r>
    </w:p>
    <w:p w14:paraId="3389C74C" w14:textId="77777777" w:rsidR="00143620" w:rsidRPr="0059413F" w:rsidRDefault="00817A56" w:rsidP="00687F8E">
      <w:pPr>
        <w:spacing w:after="200" w:line="320" w:lineRule="auto"/>
        <w:jc w:val="both"/>
      </w:pPr>
      <w:r w:rsidRPr="0059413F">
        <w:rPr>
          <w:rtl/>
        </w:rPr>
        <w:t>أولت عملية "الفارس الشهم 3" اهتماماً خاصاً بطلبة الثانوية العامة، نظراً لأهمية هذه المرحلة الحاسمة في حياة الطلبة ومصيرها الأكاديمي المرتبط مباشرة بالبنية التقنية للاتصالات والطاقة.</w:t>
      </w:r>
    </w:p>
    <w:p w14:paraId="47AF7917" w14:textId="77777777" w:rsidR="00143620" w:rsidRPr="0059413F" w:rsidRDefault="00817A56" w:rsidP="00687F8E">
      <w:pPr>
        <w:pStyle w:val="3"/>
        <w:bidi/>
        <w:spacing w:before="200" w:after="100"/>
        <w:jc w:val="both"/>
        <w:rPr>
          <w:color w:val="auto"/>
        </w:rPr>
      </w:pPr>
      <w:r w:rsidRPr="0059413F">
        <w:rPr>
          <w:b/>
          <w:bCs/>
          <w:color w:val="auto"/>
          <w:sz w:val="23"/>
          <w:szCs w:val="23"/>
          <w:rtl/>
        </w:rPr>
        <w:t>1. مبادرة "مساحة أمل"</w:t>
      </w:r>
    </w:p>
    <w:p w14:paraId="31C52FF6" w14:textId="77777777" w:rsidR="00143620" w:rsidRPr="0059413F" w:rsidRDefault="00817A56" w:rsidP="00687F8E">
      <w:pPr>
        <w:spacing w:after="200" w:line="320" w:lineRule="auto"/>
        <w:jc w:val="both"/>
      </w:pPr>
      <w:r w:rsidRPr="0059413F">
        <w:rPr>
          <w:rtl/>
        </w:rPr>
        <w:t>في خطوة نوعية تتجاوز حدود الإغاثة التقليدية إلى الإغاثة التنموية والتعليمية، أطلقت العملية مبادرة "مساحة أمل" المخصصة لدعم طلبة الثانوية العامة، بالتزامن مع فترة انتهاء امتحانات "التوجيهي"، واستمرت على مدار تسعة أيام متواصلة. وتأتي المبادرة استجابة مباشرة للأزمة التقنية الحادة الناجمة عن الانقطاع شبه الكلي لشبكات الاتصالات والإنترنت وتدمير البنية التحتية للطاقة، وهي عوامل هددت بشكل مباشر قدرة آلاف الطلبة على الدخول إلى المنصات التعليمية وأداء امتحاناتهم الإلكترونية الرسمية.</w:t>
      </w:r>
    </w:p>
    <w:p w14:paraId="74CDCA94" w14:textId="77777777" w:rsidR="00143620" w:rsidRPr="0059413F" w:rsidRDefault="00817A56" w:rsidP="00687F8E">
      <w:pPr>
        <w:spacing w:after="200" w:line="320" w:lineRule="auto"/>
        <w:jc w:val="both"/>
      </w:pPr>
      <w:r w:rsidRPr="0059413F">
        <w:rPr>
          <w:rtl/>
        </w:rPr>
        <w:t>وقامت الاستراتيجية الميدانية للمبادرة على نشر نقاط تعليمية ومراكز دعم لوجستي مجهزة في مختلف مناطق القطاع، زُوّدت بمنظومات طاقة بديلة (كالألواح الشمسية والمولدات) وشبكات اتصال مستقلة ومستقرة نسبياً، بما مكّن طلبة الثانوية العامة من الدخول إلى المنصات التعليمية الرسمية وأداء امتحاناتهم في بيئة أكثر استقراراً مقارنة بالوضع العام السائد في القطاع. وقد افتُتح عدد من القاعات التعليمية المجهزة ضمن هذا المشروع، جُهّزت بكافة الاحتياجات الأساسية من خدمة إنترنت ومصادر كهرباء ومقاعد دراسية، إلى جانب توفير أجواء هادئة وداعمة نفسياً.</w:t>
      </w:r>
    </w:p>
    <w:p w14:paraId="15E18448" w14:textId="77777777" w:rsidR="00143620" w:rsidRPr="0059413F" w:rsidRDefault="00817A56" w:rsidP="00687F8E">
      <w:pPr>
        <w:pStyle w:val="3"/>
        <w:bidi/>
        <w:spacing w:before="200" w:after="100"/>
        <w:jc w:val="both"/>
        <w:rPr>
          <w:color w:val="auto"/>
        </w:rPr>
      </w:pPr>
      <w:r w:rsidRPr="0059413F">
        <w:rPr>
          <w:b/>
          <w:bCs/>
          <w:color w:val="auto"/>
          <w:sz w:val="23"/>
          <w:szCs w:val="23"/>
          <w:rtl/>
        </w:rPr>
        <w:t>2. الضيافة اليومية والدعم المعنوي</w:t>
      </w:r>
    </w:p>
    <w:p w14:paraId="079C8305" w14:textId="77777777" w:rsidR="00143620" w:rsidRPr="0059413F" w:rsidRDefault="00817A56" w:rsidP="00687F8E">
      <w:pPr>
        <w:spacing w:after="200" w:line="320" w:lineRule="auto"/>
        <w:jc w:val="both"/>
      </w:pPr>
      <w:r w:rsidRPr="0059413F">
        <w:rPr>
          <w:rtl/>
        </w:rPr>
        <w:t>تضمنت المبادرة تقديم ضيافة يومية للطلبة، في إطار الحرص على توفير أجواء داعمة ومريحة تعزز قدرتهم على مواصلة الاستعداد حتى آخر أيام الامتحانات. ويؤكد خبراء ومتابعون للشأن الإنساني في القطاع أن مبادرة "مساحة أمل" تمثل حلاً عملياً ومبتكراً يربط بين العمل الإنساني والحفاظ على الحقوق الأساسية، وعلى رأسها الحق في التعليم، بما يعكس عمق الرؤية الميدانية لدولة الإمارات في ابتكار آليات مرنة تدعم صمود القطاعات الحيوية وتحمي مستقبل الأجيال الشابة من التجهيل.</w:t>
      </w:r>
    </w:p>
    <w:p w14:paraId="1A5B0786" w14:textId="77777777" w:rsidR="00143620" w:rsidRPr="0059413F" w:rsidRDefault="00817A56" w:rsidP="00687F8E">
      <w:pPr>
        <w:pStyle w:val="2"/>
        <w:bidi/>
        <w:spacing w:before="300" w:after="150"/>
        <w:jc w:val="both"/>
        <w:rPr>
          <w:color w:val="auto"/>
        </w:rPr>
      </w:pPr>
      <w:r w:rsidRPr="0059413F">
        <w:rPr>
          <w:b/>
          <w:bCs/>
          <w:color w:val="auto"/>
          <w:rtl/>
        </w:rPr>
        <w:t>ثالثاً: توزيع الحقائب والقرطاسية والمستلزمات الدراسية</w:t>
      </w:r>
    </w:p>
    <w:p w14:paraId="313C55B4" w14:textId="77777777" w:rsidR="00143620" w:rsidRPr="0059413F" w:rsidRDefault="00817A56" w:rsidP="00687F8E">
      <w:pPr>
        <w:spacing w:after="200" w:line="320" w:lineRule="auto"/>
        <w:jc w:val="both"/>
      </w:pPr>
      <w:r w:rsidRPr="0059413F">
        <w:rPr>
          <w:rtl/>
        </w:rPr>
        <w:t xml:space="preserve">لم تقتصر جهود العملية على توفير المساحات التعليمية فحسب، بل امتدت لتشمل توزيع المستلزمات الدراسية الأساسية التي تضمن استمرارية العملية التعليمية. فقد نفّذت عملية "الفارس الشهم 3" مبادرات متكررة لتوزيع حقائب مدرسية ومواد قرطاسية على طلبة المدارس في مختلف مناطق القطاع، من بينها منطقة مواصي خان يونس، بهدف توفير المستلزمات التعليمية الأساسية وتخفيف الأعباء المادية عن الأسر المتضررة، وهو ما أكده الطلبة </w:t>
      </w:r>
      <w:proofErr w:type="spellStart"/>
      <w:r w:rsidRPr="0059413F">
        <w:rPr>
          <w:rtl/>
        </w:rPr>
        <w:t>وذووهم</w:t>
      </w:r>
      <w:proofErr w:type="spellEnd"/>
      <w:r w:rsidRPr="0059413F">
        <w:rPr>
          <w:rtl/>
        </w:rPr>
        <w:t xml:space="preserve"> بوصفه عاملاً مساعداً على مواصلة التعليم في بيئة أكثر استقراراً نسبياً.</w:t>
      </w:r>
    </w:p>
    <w:p w14:paraId="72B0B2CE" w14:textId="77777777" w:rsidR="00143620" w:rsidRPr="0059413F" w:rsidRDefault="00817A56" w:rsidP="00687F8E">
      <w:pPr>
        <w:spacing w:after="200" w:line="320" w:lineRule="auto"/>
        <w:jc w:val="both"/>
      </w:pPr>
      <w:r w:rsidRPr="0059413F">
        <w:rPr>
          <w:rtl/>
        </w:rPr>
        <w:t xml:space="preserve">كما أطلقت العملية حملة شاملة لدعم التعليم تضمنت إرسال حقائب مدرسية ومستلزمات تعليمية للأطفال عبر "مركز الفرات التعليمي"، إلى جانب تقديم مساعدات وملابس لطلبة إحدى مدارس شمال قطاع غزة، في خطوة إنسانية تهدف إلى تخفيف جزء من أعباء الواقع الصعب الذي </w:t>
      </w:r>
      <w:proofErr w:type="spellStart"/>
      <w:r w:rsidRPr="0059413F">
        <w:rPr>
          <w:rtl/>
        </w:rPr>
        <w:t>يواجهونه</w:t>
      </w:r>
      <w:proofErr w:type="spellEnd"/>
      <w:r w:rsidRPr="0059413F">
        <w:rPr>
          <w:rtl/>
        </w:rPr>
        <w:t>.</w:t>
      </w:r>
    </w:p>
    <w:p w14:paraId="7FC86F8F" w14:textId="77777777" w:rsidR="00143620" w:rsidRPr="0059413F" w:rsidRDefault="00817A56" w:rsidP="00687F8E">
      <w:pPr>
        <w:pStyle w:val="2"/>
        <w:bidi/>
        <w:spacing w:before="300" w:after="150"/>
        <w:jc w:val="both"/>
        <w:rPr>
          <w:color w:val="auto"/>
        </w:rPr>
      </w:pPr>
      <w:r w:rsidRPr="0059413F">
        <w:rPr>
          <w:b/>
          <w:bCs/>
          <w:color w:val="auto"/>
          <w:rtl/>
        </w:rPr>
        <w:t>رابعاً: الأنشطة الترفيهية والتفريغ النفسي</w:t>
      </w:r>
    </w:p>
    <w:p w14:paraId="476CC25A" w14:textId="77777777" w:rsidR="00143620" w:rsidRPr="0059413F" w:rsidRDefault="00817A56" w:rsidP="00687F8E">
      <w:pPr>
        <w:spacing w:after="200" w:line="320" w:lineRule="auto"/>
        <w:jc w:val="both"/>
      </w:pPr>
      <w:r w:rsidRPr="0059413F">
        <w:rPr>
          <w:rtl/>
        </w:rPr>
        <w:t>أدركت عملية "الفارس الشهم 3" أن الدعم التعليمي لا يمكن أن يكتمل دون الاهتمام بالجانب النفسي والترفيهي للأطفال والطلبة، خاصة في ظل الصدمات النفسية العميقة التي تعرضوا لها جراء سنوات الحرب المتتالية:</w:t>
      </w:r>
    </w:p>
    <w:p w14:paraId="3268C4D9" w14:textId="77777777" w:rsidR="00143620" w:rsidRPr="0059413F" w:rsidRDefault="00817A56" w:rsidP="00687F8E">
      <w:pPr>
        <w:pStyle w:val="a4"/>
        <w:numPr>
          <w:ilvl w:val="0"/>
          <w:numId w:val="2"/>
        </w:numPr>
        <w:bidi/>
        <w:spacing w:after="120" w:line="300" w:lineRule="auto"/>
        <w:jc w:val="both"/>
      </w:pPr>
      <w:r w:rsidRPr="0059413F">
        <w:rPr>
          <w:rtl/>
        </w:rPr>
        <w:t>فعاليات التفريغ النفسي للأطفال النازحين: بمناسبة اليوم الوطني الإماراتي الثالث والخمسين، أطلقت العملية فعاليات تفريغ نفسي للأطفال النازحين في مخيمات الإيواء، تضمنت أنشطة ترفيهية وعروضاً تفاعلية هدفت إلى تخفيف الضغوط النفسية عن الأطفال ومنحهم لحظات من السعادة والطمأنينة بعيداً عن أجواء الأزمات.</w:t>
      </w:r>
    </w:p>
    <w:p w14:paraId="78547D9D" w14:textId="77777777" w:rsidR="00143620" w:rsidRPr="0059413F" w:rsidRDefault="00817A56" w:rsidP="00687F8E">
      <w:pPr>
        <w:pStyle w:val="a4"/>
        <w:numPr>
          <w:ilvl w:val="0"/>
          <w:numId w:val="2"/>
        </w:numPr>
        <w:bidi/>
        <w:spacing w:after="120" w:line="300" w:lineRule="auto"/>
        <w:jc w:val="both"/>
      </w:pPr>
      <w:r w:rsidRPr="0059413F">
        <w:rPr>
          <w:rtl/>
        </w:rPr>
        <w:t>الكرنفالات الترفيهية: نظّمت العملية كرنفالاً ترفيهياً للأطفال في قطاع غزة بمناسبة عيد الفطر السعيد، بهدف رسم البسمة على وجوههم وتعزيز روح الأمل في نفوسهم، إلى جانب توزيع كسوة وملابس للأسر.</w:t>
      </w:r>
    </w:p>
    <w:p w14:paraId="5C63E67F" w14:textId="77777777" w:rsidR="00143620" w:rsidRPr="0059413F" w:rsidRDefault="00817A56" w:rsidP="00687F8E">
      <w:pPr>
        <w:pStyle w:val="a4"/>
        <w:numPr>
          <w:ilvl w:val="0"/>
          <w:numId w:val="2"/>
        </w:numPr>
        <w:bidi/>
        <w:spacing w:after="120" w:line="300" w:lineRule="auto"/>
        <w:jc w:val="both"/>
      </w:pPr>
      <w:r w:rsidRPr="0059413F">
        <w:rPr>
          <w:rtl/>
        </w:rPr>
        <w:t>الدعم النفسي للأيتام وتوزيع الألعاب: نفّذت العملية فعاليات ترفيهية وأنشطة تفريغ نفسي دعماً للأيتام الذين فقدوا والديهم، وشملت هذه البرامج توزيع 1,448 لعبة على الأطفال ضمن الأنشطة الإنسانية للعملية.</w:t>
      </w:r>
    </w:p>
    <w:p w14:paraId="7F8E76B7" w14:textId="77777777" w:rsidR="00143620" w:rsidRPr="0059413F" w:rsidRDefault="00817A56" w:rsidP="00687F8E">
      <w:pPr>
        <w:pStyle w:val="2"/>
        <w:bidi/>
        <w:spacing w:before="300" w:after="150"/>
        <w:jc w:val="both"/>
        <w:rPr>
          <w:color w:val="auto"/>
        </w:rPr>
      </w:pPr>
      <w:r w:rsidRPr="0059413F">
        <w:rPr>
          <w:b/>
          <w:bCs/>
          <w:color w:val="auto"/>
          <w:rtl/>
        </w:rPr>
        <w:t>خامساً: دعم المبادرات التعليمية والدينية</w:t>
      </w:r>
    </w:p>
    <w:p w14:paraId="176D4FDB" w14:textId="77777777" w:rsidR="00143620" w:rsidRPr="0059413F" w:rsidRDefault="00817A56" w:rsidP="00687F8E">
      <w:pPr>
        <w:spacing w:after="200" w:line="320" w:lineRule="auto"/>
        <w:jc w:val="both"/>
      </w:pPr>
      <w:r w:rsidRPr="0059413F">
        <w:rPr>
          <w:rtl/>
        </w:rPr>
        <w:t>في بُعد يجمع بين الدعم التربوي والقيمي، نظّمت العملية حفلاً تكريمياً لنحو 600 طفل من حفظة القرآن الكريم في قطاع غزة، احتفاءً بجهودهم في حفظ كتاب الله وتشجيعاً لهم على مواصلة مسيرتهم العلمية والدينية. وشارك في الحفل آلاف الأهالي وعدد من المؤسسات القرآنية والمجتمعية، من بينها وزارة الأوقاف والشؤون الدينية، وجمعية اقرأ، ودار القرآن الكريم، ودار الإتقان، وجمعية الشابات المسلمات، وأكاديمية الصفا، وجمعية الصحابة. وتضمن الحفل تلاوات عطرة من القرآن الكريم وفقرات من المديح النبوي، إلى جانب تكريم الأطفال المتميزين وحفظة القرآن الكريم وسط أجواء سادتها مشاعر الفرح والاعتزاز، واختُتم بتقديم هدايا ومنح مالية للأطفال المكرّمين، بهدف إدخال الفرحة إلى قلوبهم وتحفيزهم على مواصلة مسيرتهم في حفظ كتاب الله.</w:t>
      </w:r>
    </w:p>
    <w:p w14:paraId="579D4452" w14:textId="77777777" w:rsidR="00143620" w:rsidRPr="0059413F" w:rsidRDefault="00817A56" w:rsidP="00687F8E">
      <w:pPr>
        <w:spacing w:after="200" w:line="320" w:lineRule="auto"/>
        <w:jc w:val="both"/>
      </w:pPr>
      <w:r w:rsidRPr="0059413F">
        <w:rPr>
          <w:rtl/>
        </w:rPr>
        <w:t>وتعكس هذه المبادرة إدراكاً لقيمة الأنشطة الدينية والثقافية بوصفها رافداً لبناء الأمل وتعزيز الهوية لدى الأجيال الناشئة في ظل الظروف الاستثنائية، كما عملت العملية على دعم مبادرات تعليمية وتثقيفية متنوعة أخرى تستهدف تعزيز الوعي والمعرفة لدى الأطفال والشباب في قطاع غزة.</w:t>
      </w:r>
    </w:p>
    <w:p w14:paraId="4752EDBB" w14:textId="77777777" w:rsidR="00143620" w:rsidRPr="0059413F" w:rsidRDefault="00817A56" w:rsidP="00687F8E">
      <w:pPr>
        <w:pStyle w:val="2"/>
        <w:bidi/>
        <w:spacing w:before="300" w:after="150"/>
        <w:jc w:val="both"/>
        <w:rPr>
          <w:color w:val="auto"/>
        </w:rPr>
      </w:pPr>
      <w:r w:rsidRPr="0059413F">
        <w:rPr>
          <w:b/>
          <w:bCs/>
          <w:color w:val="auto"/>
          <w:rtl/>
        </w:rPr>
        <w:t>سادساً: أنشطة تثقيفية وصحية مساندة</w:t>
      </w:r>
    </w:p>
    <w:p w14:paraId="53770702" w14:textId="77777777" w:rsidR="00143620" w:rsidRPr="0059413F" w:rsidRDefault="00817A56" w:rsidP="00687F8E">
      <w:pPr>
        <w:spacing w:after="200" w:line="320" w:lineRule="auto"/>
        <w:jc w:val="both"/>
      </w:pPr>
      <w:r w:rsidRPr="0059413F">
        <w:rPr>
          <w:rtl/>
        </w:rPr>
        <w:t>إلى جانب التدخلات التعليمية المباشرة، نظّم المستشفى الإماراتي العائم في العريش فعاليات توعوية بمناسبة اليوم العالمي للإقلاع عن التدخين، تضمنت محاضرات توعوية واستشارات صحية ومواد تثقيفية، بهدف تعزيز الوعي الصحي بين المرضى والكوادر الطبية، في مؤشر على تكامل الأبعاد الصحية والتثقيفية ضمن منظومة العمل الإنساني الشامل للعملية.</w:t>
      </w:r>
    </w:p>
    <w:p w14:paraId="1854BD08" w14:textId="77777777" w:rsidR="00143620" w:rsidRPr="0059413F" w:rsidRDefault="00817A56" w:rsidP="00687F8E">
      <w:pPr>
        <w:pStyle w:val="2"/>
        <w:bidi/>
        <w:spacing w:before="300" w:after="150"/>
        <w:jc w:val="both"/>
        <w:rPr>
          <w:color w:val="auto"/>
        </w:rPr>
      </w:pPr>
      <w:r w:rsidRPr="0059413F">
        <w:rPr>
          <w:b/>
          <w:bCs/>
          <w:color w:val="auto"/>
          <w:rtl/>
        </w:rPr>
        <w:t>سابعاً: نطاق الاستفادة الإجمالي من تدخلات العملية</w:t>
      </w:r>
    </w:p>
    <w:p w14:paraId="05E4A591" w14:textId="77777777" w:rsidR="00143620" w:rsidRPr="0059413F" w:rsidRDefault="00817A56" w:rsidP="00687F8E">
      <w:pPr>
        <w:spacing w:after="200" w:line="320" w:lineRule="auto"/>
        <w:jc w:val="both"/>
      </w:pPr>
      <w:r w:rsidRPr="0059413F">
        <w:rPr>
          <w:rtl/>
        </w:rPr>
        <w:t>تجاوز عدد المستفيدين من عملية "الفارس الشهم 3" مئات الآلاف من سكان قطاع غزة، مع إيصال المساعدات إلى مختلف مناطق الداخل الفلسطيني. وشملت المساعدات المقدمة، والتي تخدم بشكل غير مباشر استقرار البيئة الأسرية الحاضنة للعملية التعليمية، توزيع 13,910 طرداً غذائياً، و1,711 طرداً صحياً، و2,261 طرد ملابس، و1,866 طرد كسوة عيد للأيتام، إلى جانب البرامج التعليمية والنفسية المباشرة المذكورة أعلاه.</w:t>
      </w:r>
    </w:p>
    <w:p w14:paraId="2FB04DFF"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المحور الثالث: الآثار المترتبة على هذه المبادرات في تعزيز الصمود التعليمي والتفريغ النفسي</w:t>
      </w:r>
    </w:p>
    <w:p w14:paraId="19ACEA75" w14:textId="77777777" w:rsidR="00143620" w:rsidRPr="0059413F" w:rsidRDefault="00817A56" w:rsidP="00687F8E">
      <w:pPr>
        <w:spacing w:after="200" w:line="320" w:lineRule="auto"/>
        <w:jc w:val="both"/>
      </w:pPr>
      <w:r w:rsidRPr="0059413F">
        <w:rPr>
          <w:rtl/>
        </w:rPr>
        <w:t>يمكن قراءة أثر تدخلات عملية "الفارس الشهم 3" عبر خمسة مستويات تحليلية متكاملة:</w:t>
      </w:r>
    </w:p>
    <w:p w14:paraId="19AB5489" w14:textId="77777777" w:rsidR="00143620" w:rsidRPr="0059413F" w:rsidRDefault="00817A56" w:rsidP="00687F8E">
      <w:pPr>
        <w:pStyle w:val="2"/>
        <w:bidi/>
        <w:spacing w:before="300" w:after="150"/>
        <w:jc w:val="both"/>
        <w:rPr>
          <w:color w:val="auto"/>
        </w:rPr>
      </w:pPr>
      <w:r w:rsidRPr="0059413F">
        <w:rPr>
          <w:b/>
          <w:bCs/>
          <w:color w:val="auto"/>
          <w:rtl/>
        </w:rPr>
        <w:t>أولاً: الحد من الفاقد التعليمي والحفاظ على استمرارية العملية التعليمية</w:t>
      </w:r>
    </w:p>
    <w:p w14:paraId="5CD6D0ED" w14:textId="77777777" w:rsidR="00143620" w:rsidRPr="0059413F" w:rsidRDefault="00817A56" w:rsidP="00687F8E">
      <w:pPr>
        <w:spacing w:after="200" w:line="320" w:lineRule="auto"/>
        <w:jc w:val="both"/>
      </w:pPr>
      <w:r w:rsidRPr="0059413F">
        <w:rPr>
          <w:rtl/>
        </w:rPr>
        <w:t>أسهمت تدخلات العملية بشكل ملموس في الحفاظ على استمرارية العملية التعليمية في قطاع غزة رغم الظروف القاسية، من خلال توفير بيئات تعليمية بديلة (الخيام التعليمية، مراكز الإيواء)، وضمان استمرار التعلم للمراحل الأساسية عبر توزيع المستلزمات الدراسية، وتمكين طلبة الثانوية العامة من الاستعداد للامتحانات عبر نقاط التعلم المجهزة بالكهرباء والإنترنت. وقد ساهمت هذه التدخلات في تمكين عشرات الآلاف من الطلبة من الالتحاق بنقاط التعليم في مخيمات النزوح، مما حال دون تحول كارثة الحرب إلى كارثة تعليمية شاملة قد تمتد آثارها لعقود قادمة؛ ذلك أن فشل طالب واحد في الوصول إلى منصة الامتحان الإلكتروني قد يعني ضياع عام دراسي كامل أو حتى مستقبل أكاديمي بأكمله.</w:t>
      </w:r>
    </w:p>
    <w:p w14:paraId="381A070A" w14:textId="77777777" w:rsidR="00143620" w:rsidRPr="0059413F" w:rsidRDefault="00817A56" w:rsidP="00687F8E">
      <w:pPr>
        <w:pStyle w:val="2"/>
        <w:bidi/>
        <w:spacing w:before="300" w:after="150"/>
        <w:jc w:val="both"/>
        <w:rPr>
          <w:color w:val="auto"/>
        </w:rPr>
      </w:pPr>
      <w:r w:rsidRPr="0059413F">
        <w:rPr>
          <w:b/>
          <w:bCs/>
          <w:color w:val="auto"/>
          <w:rtl/>
        </w:rPr>
        <w:t>ثانياً: تعزيز الصمود النفسي والاجتماعي والتخفيف من الصدمات</w:t>
      </w:r>
    </w:p>
    <w:p w14:paraId="598CD689" w14:textId="77777777" w:rsidR="00143620" w:rsidRPr="0059413F" w:rsidRDefault="00817A56" w:rsidP="00687F8E">
      <w:pPr>
        <w:spacing w:after="200" w:line="320" w:lineRule="auto"/>
        <w:jc w:val="both"/>
      </w:pPr>
      <w:r w:rsidRPr="0059413F">
        <w:rPr>
          <w:rtl/>
        </w:rPr>
        <w:t>لم تقتصر المبادرات على الجانب المادي، بل امتدت لتشمل التفريغ النفسي، إذ ساهمت الأنشطة الترفيهية والكرنفالات في تخفيف الضغوط النفسية للأطفال الذين يعيشون في بيئة حرب مستمرة. كما أسهم توفير مساحات تعليمية وترفيهية في استعادة جزء من الروتين اليومي للأطفال، وهو ما يُعد ضرورة نفسية لمواجهة اضطرابات ما بعد الصدمة. وقد مثّل تكريم حفظة القرآن الكريم والاحتفاء بالإنجازات الدراسية والدينية دعماً معنوياً رسّخ شعوراً بالقيمة الذاتية لدى الأطفال، فيما وفرت بيئة "مساحات أمل" الهادئة الداعمة نفسياً تخفيفاً لحدة القلق والتوتر لدى طلبة الثانوية العامة الذين واجهوا ضغوطاً مضاعفة جراء الحرب والامتحانات في آنٍ واحد.</w:t>
      </w:r>
    </w:p>
    <w:p w14:paraId="0B0F1FB0" w14:textId="77777777" w:rsidR="00143620" w:rsidRPr="0059413F" w:rsidRDefault="00817A56" w:rsidP="00687F8E">
      <w:pPr>
        <w:pStyle w:val="2"/>
        <w:bidi/>
        <w:spacing w:before="300" w:after="150"/>
        <w:jc w:val="both"/>
        <w:rPr>
          <w:color w:val="auto"/>
        </w:rPr>
      </w:pPr>
      <w:r w:rsidRPr="0059413F">
        <w:rPr>
          <w:b/>
          <w:bCs/>
          <w:color w:val="auto"/>
          <w:rtl/>
        </w:rPr>
        <w:t>ثالثاً: دعم الهوية الوطنية والدينية</w:t>
      </w:r>
    </w:p>
    <w:p w14:paraId="5E3F5536" w14:textId="77777777" w:rsidR="00143620" w:rsidRPr="0059413F" w:rsidRDefault="00817A56" w:rsidP="00687F8E">
      <w:pPr>
        <w:spacing w:after="200" w:line="320" w:lineRule="auto"/>
        <w:jc w:val="both"/>
      </w:pPr>
      <w:r w:rsidRPr="0059413F">
        <w:rPr>
          <w:rtl/>
        </w:rPr>
        <w:t>ساهمت مبادرات العملية في دعم الهوية الوطنية والدينية للأطفال والشباب في غزة، من خلال تكريم حفظة القرآن الكريم وتشجيعهم على مواصلة مسيرتهم في حفظ كتاب الله. وقد شكّلت هذه المبادرات رسالة قوية مفادها أن الحرب لن تنجح في طمس الهوية الفلسطينية أو قطع صلتها بدينها وتراثها.</w:t>
      </w:r>
    </w:p>
    <w:p w14:paraId="3EB4F440" w14:textId="77777777" w:rsidR="00143620" w:rsidRPr="0059413F" w:rsidRDefault="00817A56" w:rsidP="00687F8E">
      <w:pPr>
        <w:pStyle w:val="2"/>
        <w:bidi/>
        <w:spacing w:before="300" w:after="150"/>
        <w:jc w:val="both"/>
        <w:rPr>
          <w:color w:val="auto"/>
        </w:rPr>
      </w:pPr>
      <w:r w:rsidRPr="0059413F">
        <w:rPr>
          <w:b/>
          <w:bCs/>
          <w:color w:val="auto"/>
          <w:rtl/>
        </w:rPr>
        <w:t>رابعاً: تخفيف الأعباء عن الأسر النازحة</w:t>
      </w:r>
    </w:p>
    <w:p w14:paraId="3F0B09DA" w14:textId="77777777" w:rsidR="00143620" w:rsidRPr="0059413F" w:rsidRDefault="00817A56" w:rsidP="00687F8E">
      <w:pPr>
        <w:spacing w:after="200" w:line="320" w:lineRule="auto"/>
        <w:jc w:val="both"/>
      </w:pPr>
      <w:r w:rsidRPr="0059413F">
        <w:rPr>
          <w:rtl/>
        </w:rPr>
        <w:t>ساهمت المبادرات في تخفيف الأعباء الاقتصادية والنفسية على الأسر النازحة، من خلال توفير المستلزمات الدراسية التي يعجز كثير منها عن شرائها، وتوفير بيئة تعليمية آمنة بديلة عن الخيام المكتظة، بما أتاح الفرصة للأمهات للانخراط في أنشطة أخرى حين يكون أطفالهن في بيئة تعليمية آمنة.</w:t>
      </w:r>
    </w:p>
    <w:p w14:paraId="2585B86E" w14:textId="77777777" w:rsidR="00143620" w:rsidRPr="0059413F" w:rsidRDefault="00817A56" w:rsidP="00687F8E">
      <w:pPr>
        <w:pStyle w:val="2"/>
        <w:bidi/>
        <w:spacing w:before="300" w:after="150"/>
        <w:jc w:val="both"/>
        <w:rPr>
          <w:color w:val="auto"/>
        </w:rPr>
      </w:pPr>
      <w:r w:rsidRPr="0059413F">
        <w:rPr>
          <w:b/>
          <w:bCs/>
          <w:color w:val="auto"/>
          <w:rtl/>
        </w:rPr>
        <w:t>خامساً: تعزيز الأمل الجمعي وإشاعة الفرح</w:t>
      </w:r>
    </w:p>
    <w:p w14:paraId="16010B56" w14:textId="77777777" w:rsidR="00143620" w:rsidRPr="0059413F" w:rsidRDefault="00817A56" w:rsidP="00687F8E">
      <w:pPr>
        <w:spacing w:after="200" w:line="320" w:lineRule="auto"/>
        <w:jc w:val="both"/>
      </w:pPr>
      <w:r w:rsidRPr="0059413F">
        <w:rPr>
          <w:rtl/>
        </w:rPr>
        <w:t>في ظل الأوضاع الإنسانية المأساوية التي يعيشها قطاع غزة، وفي ظل نقص حاد في المواد الغذائية والاحتياجات الأساسية، مثّلت مبادرات عملية "الفارس الشهم 3" بارقة أمل في حياة السكان، ولاقت استحساناً واسعاً من الأهالي الذين عبّروا عن امتنانهم للدعم المقدم. وقد ساهم توزيع الحقائب المدرسية والهدايا والمنح المالية في إدخال الفرحة إلى قلوب الأطفال وتحفيزهم على مواصلة مسيرتهم التعليمية، كما خلق تنظيم الفعاليات الاحتفالية والتكريمية أجواء من الفرح والاعتزاز وسط المجتمع الغزي.</w:t>
      </w:r>
    </w:p>
    <w:p w14:paraId="411C9EA2" w14:textId="77777777" w:rsidR="00143620" w:rsidRPr="0059413F" w:rsidRDefault="00817A56" w:rsidP="00687F8E">
      <w:pPr>
        <w:spacing w:after="200" w:line="320" w:lineRule="auto"/>
        <w:jc w:val="both"/>
      </w:pPr>
      <w:r w:rsidRPr="0059413F">
        <w:rPr>
          <w:rtl/>
        </w:rPr>
        <w:t>وعلى الرغم من أهمية هذه التدخلات مجتمعة، فإنها تبقى -بطبيعتها- استجابات إغاثية طارئة محدودة النطاق الجغرافي والزمني، لا يمكن أن تحل محل إعادة الإعمار الشاملة للبنية التحتية التعليمية، ولا أن تعوّض الفاقد التعليمي التراكمي الذي خلّفته سنوات الحرب الثلاث. فمن الناحية المنهجية، يُفترض التعامل مع هذه المبادرات باعتبارها "جسور صمود" تُبقي شعلة التعليم مضاءة إلى حين تهيؤ الظروف لعملية تعافٍ بنيوية متكاملة.</w:t>
      </w:r>
    </w:p>
    <w:p w14:paraId="01FE9621"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الخاتمة والتوصيات: رؤية مستقبلية لتعافي قطاع التعليم واستدامة المبادرات الداعمة</w:t>
      </w:r>
    </w:p>
    <w:p w14:paraId="1ED22B55" w14:textId="77777777" w:rsidR="00143620" w:rsidRPr="0059413F" w:rsidRDefault="00817A56" w:rsidP="00687F8E">
      <w:pPr>
        <w:pStyle w:val="2"/>
        <w:bidi/>
        <w:spacing w:before="300" w:after="150"/>
        <w:jc w:val="both"/>
        <w:rPr>
          <w:color w:val="auto"/>
        </w:rPr>
      </w:pPr>
      <w:r w:rsidRPr="0059413F">
        <w:rPr>
          <w:b/>
          <w:bCs/>
          <w:color w:val="auto"/>
          <w:rtl/>
        </w:rPr>
        <w:t>أولاً: الخلاصات</w:t>
      </w:r>
    </w:p>
    <w:p w14:paraId="7FD53052" w14:textId="77777777" w:rsidR="00143620" w:rsidRPr="0059413F" w:rsidRDefault="00817A56" w:rsidP="00687F8E">
      <w:pPr>
        <w:pStyle w:val="a4"/>
        <w:numPr>
          <w:ilvl w:val="0"/>
          <w:numId w:val="3"/>
        </w:numPr>
        <w:bidi/>
        <w:spacing w:after="140" w:line="300" w:lineRule="auto"/>
        <w:jc w:val="both"/>
      </w:pPr>
      <w:r w:rsidRPr="0059413F">
        <w:rPr>
          <w:rtl/>
        </w:rPr>
        <w:t>يواجه قطاع التعليم في غزة أزمة وجودية غير مسبوقة، إذ تعرضت البنية التحتية التعليمية لدمار طال ما بين 95% و100% من المدارس بحسب المصدر، وتوقفت الجامعات بشكل شبه كامل، وحُرم مئات الآلاف من الطلبة من حقهم الأساسي في التعليم.</w:t>
      </w:r>
    </w:p>
    <w:p w14:paraId="30ABC5D5" w14:textId="77777777" w:rsidR="00143620" w:rsidRPr="0059413F" w:rsidRDefault="00817A56" w:rsidP="00687F8E">
      <w:pPr>
        <w:pStyle w:val="a4"/>
        <w:numPr>
          <w:ilvl w:val="0"/>
          <w:numId w:val="3"/>
        </w:numPr>
        <w:bidi/>
        <w:spacing w:after="140" w:line="300" w:lineRule="auto"/>
        <w:jc w:val="both"/>
      </w:pPr>
      <w:r w:rsidRPr="0059413F">
        <w:rPr>
          <w:rtl/>
        </w:rPr>
        <w:t>تُعد عملية "الفارس الشهم 3" نموذجاً ناجحاً للاستجابة الإنسانية المتكاملة، التي جمعت بين الدعم التعليمي المباشر (الخيام التعليمية، نقاط "مساحة أمل"، الحقائب المدرسية) والدعم النفسي-الاجتماعي (الأنشطة الترفيهية، التفريغ النفسي، تكريم الإنجازات الدينية والعلمية).</w:t>
      </w:r>
    </w:p>
    <w:p w14:paraId="48D14296" w14:textId="77777777" w:rsidR="00143620" w:rsidRPr="0059413F" w:rsidRDefault="00817A56" w:rsidP="00687F8E">
      <w:pPr>
        <w:pStyle w:val="a4"/>
        <w:numPr>
          <w:ilvl w:val="0"/>
          <w:numId w:val="3"/>
        </w:numPr>
        <w:bidi/>
        <w:spacing w:after="140" w:line="300" w:lineRule="auto"/>
        <w:jc w:val="both"/>
      </w:pPr>
      <w:r w:rsidRPr="0059413F">
        <w:rPr>
          <w:rtl/>
        </w:rPr>
        <w:t>ساهمت المبادرات الميدانية للعملية في الحد من الفاقد التعليمي، وتعزيز صمود الأطفال والأسر النازحة، ودعم الهوية الوطنية والدينية، وإعادة جزء من الروتين والأمل إلى المجتمع الغزي، دون أن تكون بديلاً عن إعادة الإعمار الشاملة.</w:t>
      </w:r>
    </w:p>
    <w:p w14:paraId="1EF455E7" w14:textId="77777777" w:rsidR="00143620" w:rsidRPr="0059413F" w:rsidRDefault="00817A56" w:rsidP="00687F8E">
      <w:pPr>
        <w:pStyle w:val="2"/>
        <w:bidi/>
        <w:spacing w:before="300" w:after="150"/>
        <w:jc w:val="both"/>
        <w:rPr>
          <w:color w:val="auto"/>
        </w:rPr>
      </w:pPr>
      <w:r w:rsidRPr="0059413F">
        <w:rPr>
          <w:b/>
          <w:bCs/>
          <w:color w:val="auto"/>
          <w:rtl/>
        </w:rPr>
        <w:t>ثانياً: التوصيات</w:t>
      </w:r>
    </w:p>
    <w:p w14:paraId="1E90377E" w14:textId="77777777" w:rsidR="00143620" w:rsidRPr="0059413F" w:rsidRDefault="00817A56" w:rsidP="00687F8E">
      <w:pPr>
        <w:pStyle w:val="3"/>
        <w:bidi/>
        <w:spacing w:before="200" w:after="100"/>
        <w:jc w:val="both"/>
        <w:rPr>
          <w:color w:val="auto"/>
        </w:rPr>
      </w:pPr>
      <w:r w:rsidRPr="0059413F">
        <w:rPr>
          <w:b/>
          <w:bCs/>
          <w:color w:val="auto"/>
          <w:sz w:val="23"/>
          <w:szCs w:val="23"/>
          <w:rtl/>
        </w:rPr>
        <w:t>1. على المستوى المؤسسي والحكومي (إعادة الإعمار)</w:t>
      </w:r>
    </w:p>
    <w:p w14:paraId="1DAD9592" w14:textId="77777777" w:rsidR="00143620" w:rsidRPr="0059413F" w:rsidRDefault="00817A56" w:rsidP="00687F8E">
      <w:pPr>
        <w:pStyle w:val="a4"/>
        <w:numPr>
          <w:ilvl w:val="0"/>
          <w:numId w:val="4"/>
        </w:numPr>
        <w:bidi/>
        <w:spacing w:after="140" w:line="300" w:lineRule="auto"/>
        <w:jc w:val="both"/>
      </w:pPr>
      <w:r w:rsidRPr="0059413F">
        <w:rPr>
          <w:rtl/>
        </w:rPr>
        <w:t>إعادة إعمار عاجلة للبنية التحتية التعليمية: يجب أن تكون إعادة بناء المدارس والجامعات في مقدمة خطة التعافي، وفق معايير أمان تراعي خصوصية الفتيات والأطفال، ومعايير بناء مقاومة للقصف.</w:t>
      </w:r>
    </w:p>
    <w:p w14:paraId="274FCFBE" w14:textId="77777777" w:rsidR="00143620" w:rsidRPr="0059413F" w:rsidRDefault="00817A56" w:rsidP="00687F8E">
      <w:pPr>
        <w:pStyle w:val="a4"/>
        <w:numPr>
          <w:ilvl w:val="0"/>
          <w:numId w:val="4"/>
        </w:numPr>
        <w:bidi/>
        <w:spacing w:after="140" w:line="300" w:lineRule="auto"/>
        <w:jc w:val="both"/>
      </w:pPr>
      <w:r w:rsidRPr="0059413F">
        <w:rPr>
          <w:rtl/>
        </w:rPr>
        <w:t>توفير التمويل اللازم لإعادة الإعمار من خلال حشد الدعم الدولي والعربي، وإنشاء صندوق دولي/إقليمي خاص لإعادة بناء قطاع التعليم في غزة، يُبنى على تقييمات اليونسكو والجهات الفلسطينية الرسمية، مع سلّم أولويات يبدأ بالمدارس والجامعات الأكثر دماراً.</w:t>
      </w:r>
    </w:p>
    <w:p w14:paraId="3BE16D5D" w14:textId="7445CA4B" w:rsidR="00143620" w:rsidRPr="0059413F" w:rsidRDefault="00817A56" w:rsidP="00687F8E">
      <w:pPr>
        <w:pStyle w:val="a4"/>
        <w:numPr>
          <w:ilvl w:val="0"/>
          <w:numId w:val="4"/>
        </w:numPr>
        <w:bidi/>
        <w:spacing w:after="140" w:line="300" w:lineRule="auto"/>
        <w:jc w:val="both"/>
      </w:pPr>
      <w:r w:rsidRPr="0059413F">
        <w:rPr>
          <w:rtl/>
        </w:rPr>
        <w:t xml:space="preserve">الاستفادة من التكنولوجيا الحديثة في عملية إعادة البناء، من خلال إنشاء مدارس وجامعات ذكية مجهزة بتقنيات التعليم عن بُعد كخيار احتياطي دائم في حالات الطوارئ، ودعم مبادرات من نوع "جامعة </w:t>
      </w:r>
      <w:r w:rsidR="00450407" w:rsidRPr="0059413F">
        <w:rPr>
          <w:rFonts w:hint="cs"/>
          <w:rtl/>
        </w:rPr>
        <w:t xml:space="preserve">القدس المفتوحة التي تعتمد على نظم التعليم </w:t>
      </w:r>
      <w:r w:rsidRPr="0059413F">
        <w:rPr>
          <w:rtl/>
        </w:rPr>
        <w:t>الافتراضية".</w:t>
      </w:r>
    </w:p>
    <w:p w14:paraId="522D4B3F" w14:textId="77777777" w:rsidR="00143620" w:rsidRPr="0059413F" w:rsidRDefault="00817A56" w:rsidP="00687F8E">
      <w:pPr>
        <w:pStyle w:val="3"/>
        <w:bidi/>
        <w:spacing w:before="200" w:after="100"/>
        <w:jc w:val="both"/>
        <w:rPr>
          <w:color w:val="auto"/>
        </w:rPr>
      </w:pPr>
      <w:r w:rsidRPr="0059413F">
        <w:rPr>
          <w:b/>
          <w:bCs/>
          <w:color w:val="auto"/>
          <w:sz w:val="23"/>
          <w:szCs w:val="23"/>
          <w:rtl/>
        </w:rPr>
        <w:t>2. على مستوى استدامة مبادرات الدعم الإنساني (كتجربة "الفارس الشهم 3")</w:t>
      </w:r>
    </w:p>
    <w:p w14:paraId="2EAC8E26" w14:textId="77777777" w:rsidR="00143620" w:rsidRPr="0059413F" w:rsidRDefault="00817A56" w:rsidP="00687F8E">
      <w:pPr>
        <w:pStyle w:val="a4"/>
        <w:numPr>
          <w:ilvl w:val="0"/>
          <w:numId w:val="4"/>
        </w:numPr>
        <w:bidi/>
        <w:spacing w:after="140" w:line="300" w:lineRule="auto"/>
        <w:jc w:val="both"/>
      </w:pPr>
      <w:r w:rsidRPr="0059413F">
        <w:rPr>
          <w:rtl/>
        </w:rPr>
        <w:t>التوسع الجغرافي لنقاط "مساحة أمل" وما شابهها من مساحات ومراكز تعليمية مؤقتة، لتغطية أكبر عدد ممكن من مناطق النزوح، مع أولوية لطلبة الشهادات الرسمية.</w:t>
      </w:r>
    </w:p>
    <w:p w14:paraId="2CD60E9D" w14:textId="77777777" w:rsidR="00143620" w:rsidRPr="0059413F" w:rsidRDefault="00817A56" w:rsidP="00687F8E">
      <w:pPr>
        <w:pStyle w:val="a4"/>
        <w:numPr>
          <w:ilvl w:val="0"/>
          <w:numId w:val="4"/>
        </w:numPr>
        <w:bidi/>
        <w:spacing w:after="140" w:line="300" w:lineRule="auto"/>
        <w:jc w:val="both"/>
      </w:pPr>
      <w:r w:rsidRPr="0059413F">
        <w:rPr>
          <w:rtl/>
        </w:rPr>
        <w:t>الربط المؤسسي بين المبادرات الإغاثية ووزارة التربية والتعليم العالي، لضمان اتساق البرامج الطارئة مع الخطط الرسمية لاستعادة العملية التعليمية وتوحيد المناهج البديلة.</w:t>
      </w:r>
    </w:p>
    <w:p w14:paraId="2AFB6977" w14:textId="77777777" w:rsidR="00143620" w:rsidRPr="0059413F" w:rsidRDefault="00817A56" w:rsidP="00687F8E">
      <w:pPr>
        <w:pStyle w:val="a4"/>
        <w:numPr>
          <w:ilvl w:val="0"/>
          <w:numId w:val="4"/>
        </w:numPr>
        <w:bidi/>
        <w:spacing w:after="140" w:line="300" w:lineRule="auto"/>
        <w:jc w:val="both"/>
      </w:pPr>
      <w:r w:rsidRPr="0059413F">
        <w:rPr>
          <w:rtl/>
        </w:rPr>
        <w:t>تعزيز الشراكة بين عملية "الفارس الشهم 3" والمؤسسات التعليمية المحلية والدولية، لضمان استدامة التدخلات وتكاملها مع الجهود الأخرى، وتوثيقها مؤسسياً بما يتيح تحويلها من استجابات آنية إلى نماذج قابلة للتكرار والتقييم في سياقات نزاع أخرى.</w:t>
      </w:r>
    </w:p>
    <w:p w14:paraId="0A09B833" w14:textId="77777777" w:rsidR="00143620" w:rsidRPr="0059413F" w:rsidRDefault="00817A56" w:rsidP="00687F8E">
      <w:pPr>
        <w:pStyle w:val="3"/>
        <w:bidi/>
        <w:spacing w:before="200" w:after="100"/>
        <w:jc w:val="both"/>
        <w:rPr>
          <w:color w:val="auto"/>
        </w:rPr>
      </w:pPr>
      <w:r w:rsidRPr="0059413F">
        <w:rPr>
          <w:b/>
          <w:bCs/>
          <w:color w:val="auto"/>
          <w:sz w:val="23"/>
          <w:szCs w:val="23"/>
          <w:rtl/>
        </w:rPr>
        <w:t>3. على المستوى الأكاديمي والنفسي</w:t>
      </w:r>
    </w:p>
    <w:p w14:paraId="31EC3852" w14:textId="4BFF7935" w:rsidR="00143620" w:rsidRPr="0059413F" w:rsidRDefault="00817A56" w:rsidP="00687F8E">
      <w:pPr>
        <w:pStyle w:val="a4"/>
        <w:numPr>
          <w:ilvl w:val="0"/>
          <w:numId w:val="4"/>
        </w:numPr>
        <w:bidi/>
        <w:spacing w:after="140" w:line="300" w:lineRule="auto"/>
        <w:jc w:val="both"/>
      </w:pPr>
      <w:r w:rsidRPr="0059413F">
        <w:rPr>
          <w:rtl/>
        </w:rPr>
        <w:t>دمج الدعم النفسي-الاجتماعي بشكل منهجي ضمن كل نقطة تعليمية، عبر كوادر مؤهلة، وليس فقط عبر الأنشطة الترفيهية العرضية، مع التركيز على فئة الأطفال والأيتام الأكثر تضرراً من الحرب.</w:t>
      </w:r>
    </w:p>
    <w:p w14:paraId="4E3979AE" w14:textId="77777777" w:rsidR="00143620" w:rsidRPr="0059413F" w:rsidRDefault="00817A56" w:rsidP="00687F8E">
      <w:pPr>
        <w:pStyle w:val="a4"/>
        <w:numPr>
          <w:ilvl w:val="0"/>
          <w:numId w:val="4"/>
        </w:numPr>
        <w:bidi/>
        <w:spacing w:after="140" w:line="300" w:lineRule="auto"/>
        <w:jc w:val="both"/>
      </w:pPr>
      <w:r w:rsidRPr="0059413F">
        <w:rPr>
          <w:rtl/>
        </w:rPr>
        <w:t>معالجة الفاقد التعليمي من خلال تصميم برامج تدريس مكثفة تهدف إلى تمكين الطلبة من اللحاق بما فاتهم من سنوات دراسية، مع مراعاة الفروق في القدرات النفسية والجسدية بينهم.</w:t>
      </w:r>
    </w:p>
    <w:p w14:paraId="0DFDE487" w14:textId="77777777" w:rsidR="00143620" w:rsidRPr="0059413F" w:rsidRDefault="00817A56" w:rsidP="00687F8E">
      <w:pPr>
        <w:pStyle w:val="a4"/>
        <w:numPr>
          <w:ilvl w:val="0"/>
          <w:numId w:val="4"/>
        </w:numPr>
        <w:bidi/>
        <w:spacing w:after="140" w:line="300" w:lineRule="auto"/>
        <w:jc w:val="both"/>
      </w:pPr>
      <w:r w:rsidRPr="0059413F">
        <w:rPr>
          <w:rtl/>
        </w:rPr>
        <w:t>دعم استمرارية الكوادر التعليمية مادياً ومهنياً، بوصفهم أصلاً استراتيجياً لا يقل أهمية عن المباني، عبر برامج تدريب وتأهيل تُمكّنهم من استخدام أساليب التعليم الحديثة ووسائل التكنولوجيا.</w:t>
      </w:r>
    </w:p>
    <w:p w14:paraId="6034BA20" w14:textId="77777777" w:rsidR="00143620" w:rsidRPr="0059413F" w:rsidRDefault="00817A56" w:rsidP="00687F8E">
      <w:pPr>
        <w:pStyle w:val="a4"/>
        <w:numPr>
          <w:ilvl w:val="0"/>
          <w:numId w:val="4"/>
        </w:numPr>
        <w:bidi/>
        <w:spacing w:after="140" w:line="300" w:lineRule="auto"/>
        <w:jc w:val="both"/>
      </w:pPr>
      <w:r w:rsidRPr="0059413F">
        <w:rPr>
          <w:rtl/>
        </w:rPr>
        <w:t>دعم التعليم الجامعي عبر إعادة تأهيل الجامعات، وتوفير منح دراسية بديلة للطلبة الذين فقدوا مقاعدهم في الخارج بسبب إغلاق المعابر.</w:t>
      </w:r>
    </w:p>
    <w:p w14:paraId="61D54879" w14:textId="77777777" w:rsidR="00143620" w:rsidRPr="0059413F" w:rsidRDefault="00817A56" w:rsidP="00687F8E">
      <w:pPr>
        <w:pStyle w:val="3"/>
        <w:bidi/>
        <w:spacing w:before="200" w:after="100"/>
        <w:jc w:val="both"/>
        <w:rPr>
          <w:color w:val="auto"/>
        </w:rPr>
      </w:pPr>
      <w:r w:rsidRPr="0059413F">
        <w:rPr>
          <w:b/>
          <w:bCs/>
          <w:color w:val="auto"/>
          <w:sz w:val="23"/>
          <w:szCs w:val="23"/>
          <w:rtl/>
        </w:rPr>
        <w:t>4. على مستوى السياسات والإطار القانوني الدولي</w:t>
      </w:r>
    </w:p>
    <w:p w14:paraId="4E4A248B" w14:textId="77777777" w:rsidR="00143620" w:rsidRPr="0059413F" w:rsidRDefault="00817A56" w:rsidP="00687F8E">
      <w:pPr>
        <w:pStyle w:val="a4"/>
        <w:numPr>
          <w:ilvl w:val="0"/>
          <w:numId w:val="4"/>
        </w:numPr>
        <w:bidi/>
        <w:spacing w:after="140" w:line="300" w:lineRule="auto"/>
        <w:jc w:val="both"/>
      </w:pPr>
      <w:r w:rsidRPr="0059413F">
        <w:rPr>
          <w:rtl/>
        </w:rPr>
        <w:t>توثيق جرائم استهداف التعليم وتقديمها إلى المحاكم الدولية، لمحاسبة المسؤولين عن تدمير المؤسسات التعليمية واستهداف الطلبة والمعلمين.</w:t>
      </w:r>
    </w:p>
    <w:p w14:paraId="0D68D97E" w14:textId="77777777" w:rsidR="00143620" w:rsidRPr="0059413F" w:rsidRDefault="00817A56" w:rsidP="00687F8E">
      <w:pPr>
        <w:pStyle w:val="a4"/>
        <w:numPr>
          <w:ilvl w:val="0"/>
          <w:numId w:val="4"/>
        </w:numPr>
        <w:bidi/>
        <w:spacing w:after="140" w:line="300" w:lineRule="auto"/>
        <w:jc w:val="both"/>
      </w:pPr>
      <w:r w:rsidRPr="0059413F">
        <w:rPr>
          <w:rtl/>
        </w:rPr>
        <w:t>إدراج حق التعليم في أي اتفاقيات وقف إطلاق نار مستقبلية، وضمان عدم استهداف المؤسسات التعليمية في أي نزاعات مقبلة، إنفاذاً لأحكام القانون الدولي الإنساني.</w:t>
      </w:r>
    </w:p>
    <w:p w14:paraId="0A6C66F5" w14:textId="77777777" w:rsidR="00143620" w:rsidRPr="0059413F" w:rsidRDefault="00817A56" w:rsidP="00687F8E">
      <w:pPr>
        <w:pStyle w:val="a4"/>
        <w:numPr>
          <w:ilvl w:val="0"/>
          <w:numId w:val="4"/>
        </w:numPr>
        <w:bidi/>
        <w:spacing w:after="140" w:line="300" w:lineRule="auto"/>
        <w:jc w:val="both"/>
      </w:pPr>
      <w:r w:rsidRPr="0059413F">
        <w:rPr>
          <w:rtl/>
        </w:rPr>
        <w:t>بناء نظام تعليمي مرن قادر على الصمود في وجه الأزمات، من خلال تطوير بنية تحتية تعليمية مزدوجة (وجاهية وعن بُعد)، وتدريب الكوادر التعليمية على إدارة الأزمات.</w:t>
      </w:r>
    </w:p>
    <w:p w14:paraId="7BB6709C" w14:textId="77777777" w:rsidR="00143620" w:rsidRPr="0059413F" w:rsidRDefault="00817A56" w:rsidP="00687F8E">
      <w:pPr>
        <w:pStyle w:val="2"/>
        <w:bidi/>
        <w:spacing w:before="300" w:after="150"/>
        <w:jc w:val="both"/>
        <w:rPr>
          <w:color w:val="auto"/>
        </w:rPr>
      </w:pPr>
      <w:r w:rsidRPr="0059413F">
        <w:rPr>
          <w:b/>
          <w:bCs/>
          <w:color w:val="auto"/>
          <w:rtl/>
        </w:rPr>
        <w:t>خاتمة ختامية</w:t>
      </w:r>
    </w:p>
    <w:p w14:paraId="210B05F0" w14:textId="77777777" w:rsidR="00143620" w:rsidRPr="0059413F" w:rsidRDefault="00817A56" w:rsidP="00687F8E">
      <w:pPr>
        <w:spacing w:after="200" w:line="320" w:lineRule="auto"/>
        <w:jc w:val="both"/>
      </w:pPr>
      <w:r w:rsidRPr="0059413F">
        <w:rPr>
          <w:rtl/>
        </w:rPr>
        <w:t>يظل التعليم في قطاع غزة شاهداً على صمود شعبٍ رفض أن يُحرم من مستقبله رغم آلة الحرب. وتمثل عملية "الفارس الشهم 3" نموذجاً يُحتذى في الاستجابة الإنسانية الذكية، التي تدرك أن دعم التعليم ليس مجرد تقديم قرطاسية أو حقيبة مدرسية، بل هو استثمار في صمود إنساني وإعادة بناء مجتمع بأكمله. وإن استدامة هذه المبادرات وتوسيعها، ربطاً بخطة وطنية شاملة للتعافي التعليمي، يمثل الطريق الأقرب لإنقاذ جيلٍ كامل من خطر الجهل والتهميش، وإعادة إضاءة شمعة الأمل في ظلمة الحرب. فالتحدي الأكبر أمام صانعي القرار والمانحين يبقى الانتقال من منطق "سد الفجوة" الطارئ إلى منطق "إعادة البناء" الممنهج، بما يضمن ألا تتحول سنوات الحرب الثلاث إلى جيل كامل محروم من حقه الأساسي في المعرفة والمستقبل.</w:t>
      </w:r>
    </w:p>
    <w:p w14:paraId="3EEF8601" w14:textId="77777777" w:rsidR="00143620" w:rsidRPr="0059413F" w:rsidRDefault="00817A56" w:rsidP="00687F8E">
      <w:pPr>
        <w:pStyle w:val="1"/>
        <w:pBdr>
          <w:bottom w:val="single" w:sz="6" w:space="0" w:color="1F4E79"/>
        </w:pBdr>
        <w:bidi/>
        <w:spacing w:before="400" w:after="200"/>
        <w:jc w:val="both"/>
        <w:rPr>
          <w:color w:val="auto"/>
        </w:rPr>
      </w:pPr>
      <w:r w:rsidRPr="0059413F">
        <w:rPr>
          <w:b/>
          <w:bCs/>
          <w:color w:val="auto"/>
          <w:sz w:val="30"/>
          <w:szCs w:val="30"/>
          <w:rtl/>
        </w:rPr>
        <w:t>المراجع والمصادر</w:t>
      </w:r>
    </w:p>
    <w:p w14:paraId="05F4A896" w14:textId="77777777" w:rsidR="00143620" w:rsidRPr="0059413F" w:rsidRDefault="00817A56" w:rsidP="00687F8E">
      <w:pPr>
        <w:pStyle w:val="a4"/>
        <w:numPr>
          <w:ilvl w:val="0"/>
          <w:numId w:val="2"/>
        </w:numPr>
        <w:bidi/>
        <w:spacing w:after="120" w:line="300" w:lineRule="auto"/>
        <w:jc w:val="both"/>
      </w:pPr>
      <w:r w:rsidRPr="0059413F">
        <w:rPr>
          <w:rtl/>
        </w:rPr>
        <w:t>وزارة التربية والتعليم العالي الفلسطينية – تصريحات الوزير د. أمجد برهم حول حصر أضرار المباني المدرسية.</w:t>
      </w:r>
    </w:p>
    <w:p w14:paraId="15F43C44" w14:textId="77777777" w:rsidR="00143620" w:rsidRPr="0059413F" w:rsidRDefault="00817A56" w:rsidP="00687F8E">
      <w:pPr>
        <w:pStyle w:val="a4"/>
        <w:numPr>
          <w:ilvl w:val="0"/>
          <w:numId w:val="2"/>
        </w:numPr>
        <w:bidi/>
        <w:spacing w:after="120" w:line="300" w:lineRule="auto"/>
        <w:jc w:val="both"/>
      </w:pPr>
      <w:r w:rsidRPr="0059413F">
        <w:rPr>
          <w:rtl/>
        </w:rPr>
        <w:t>منظمة الأمم المتحدة للتربية والعلم والثقافة (اليونسكو) – تقييمات أضرار البنية التحتية التعليمية ومبادرة "جامعة غزة الافتراضية".</w:t>
      </w:r>
    </w:p>
    <w:p w14:paraId="55B8B1E7" w14:textId="77777777" w:rsidR="00143620" w:rsidRPr="0059413F" w:rsidRDefault="00817A56" w:rsidP="00687F8E">
      <w:pPr>
        <w:pStyle w:val="a4"/>
        <w:numPr>
          <w:ilvl w:val="0"/>
          <w:numId w:val="2"/>
        </w:numPr>
        <w:bidi/>
        <w:spacing w:after="120" w:line="300" w:lineRule="auto"/>
        <w:jc w:val="both"/>
      </w:pPr>
      <w:r w:rsidRPr="0059413F">
        <w:rPr>
          <w:rtl/>
        </w:rPr>
        <w:t>منظمة الأمم المتحدة للطفولة (اليونيسف) – برامج إعادة الأطفال إلى الفصول الدراسية.</w:t>
      </w:r>
    </w:p>
    <w:p w14:paraId="298DC369" w14:textId="77777777" w:rsidR="00143620" w:rsidRPr="0059413F" w:rsidRDefault="00817A56" w:rsidP="00687F8E">
      <w:pPr>
        <w:pStyle w:val="a4"/>
        <w:numPr>
          <w:ilvl w:val="0"/>
          <w:numId w:val="2"/>
        </w:numPr>
        <w:bidi/>
        <w:spacing w:after="120" w:line="300" w:lineRule="auto"/>
        <w:jc w:val="both"/>
      </w:pPr>
      <w:r w:rsidRPr="0059413F">
        <w:rPr>
          <w:rtl/>
        </w:rPr>
        <w:t>وكالة الأمم المتحدة لغوث وتشغيل اللاجئين الفلسطينيين (الأونروا) – بيانات الطلبة المحرومين من التعليم والمدارس المتضررة.</w:t>
      </w:r>
    </w:p>
    <w:p w14:paraId="3E8E5A7A" w14:textId="77777777" w:rsidR="00143620" w:rsidRPr="0059413F" w:rsidRDefault="00817A56" w:rsidP="00687F8E">
      <w:pPr>
        <w:pStyle w:val="a4"/>
        <w:numPr>
          <w:ilvl w:val="0"/>
          <w:numId w:val="2"/>
        </w:numPr>
        <w:bidi/>
        <w:spacing w:after="120" w:line="300" w:lineRule="auto"/>
        <w:jc w:val="both"/>
      </w:pPr>
      <w:r w:rsidRPr="0059413F">
        <w:rPr>
          <w:rtl/>
        </w:rPr>
        <w:t>مكتب الأمم المتحدة لتنسيق الشؤون الإنسانية (</w:t>
      </w:r>
      <w:proofErr w:type="spellStart"/>
      <w:r w:rsidRPr="0059413F">
        <w:rPr>
          <w:rtl/>
        </w:rPr>
        <w:t>أوتشا</w:t>
      </w:r>
      <w:proofErr w:type="spellEnd"/>
      <w:r w:rsidRPr="0059413F">
        <w:rPr>
          <w:rtl/>
        </w:rPr>
        <w:t>) – إحصائيات القتلى والمصابين من الطلبة والكوادر التعليمية.</w:t>
      </w:r>
    </w:p>
    <w:p w14:paraId="7631D129" w14:textId="77777777" w:rsidR="00143620" w:rsidRPr="0059413F" w:rsidRDefault="00817A56" w:rsidP="00687F8E">
      <w:pPr>
        <w:pStyle w:val="a4"/>
        <w:numPr>
          <w:ilvl w:val="0"/>
          <w:numId w:val="2"/>
        </w:numPr>
        <w:bidi/>
        <w:spacing w:after="120" w:line="300" w:lineRule="auto"/>
        <w:jc w:val="both"/>
      </w:pPr>
      <w:r w:rsidRPr="0059413F">
        <w:rPr>
          <w:rtl/>
        </w:rPr>
        <w:t>المكتب الإعلامي الحكومي في قطاع غزة – بيانات رسمية دورية حول حصر الأضرار في القطاع التعليمي.</w:t>
      </w:r>
    </w:p>
    <w:p w14:paraId="7031FFBD" w14:textId="77777777" w:rsidR="00143620" w:rsidRPr="0059413F" w:rsidRDefault="00817A56" w:rsidP="00687F8E">
      <w:pPr>
        <w:pStyle w:val="a4"/>
        <w:numPr>
          <w:ilvl w:val="0"/>
          <w:numId w:val="2"/>
        </w:numPr>
        <w:bidi/>
        <w:spacing w:after="120" w:line="300" w:lineRule="auto"/>
        <w:jc w:val="both"/>
      </w:pPr>
      <w:r w:rsidRPr="0059413F">
        <w:rPr>
          <w:rtl/>
        </w:rPr>
        <w:t>شبكة الجزيرة نت وصحيفة لوموند الفرنسية – تغطيات صحفية حول واقع الجامعات الفلسطينية بعد الحرب.</w:t>
      </w:r>
    </w:p>
    <w:p w14:paraId="492CDA97" w14:textId="77777777" w:rsidR="00143620" w:rsidRPr="0059413F" w:rsidRDefault="00817A56" w:rsidP="00687F8E">
      <w:pPr>
        <w:pStyle w:val="a4"/>
        <w:numPr>
          <w:ilvl w:val="0"/>
          <w:numId w:val="2"/>
        </w:numPr>
        <w:bidi/>
        <w:spacing w:after="120" w:line="300" w:lineRule="auto"/>
        <w:jc w:val="both"/>
      </w:pPr>
      <w:r w:rsidRPr="0059413F">
        <w:rPr>
          <w:rtl/>
        </w:rPr>
        <w:t>تقارير ميدانية وصحفية موثقة حول أنشطة عملية "الفارس الشهم 3" الإماراتية (2024–2026).</w:t>
      </w:r>
    </w:p>
    <w:sectPr w:rsidR="00143620" w:rsidRPr="0059413F">
      <w:pgSz w:w="11907" w:h="16840"/>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D53DF"/>
    <w:multiLevelType w:val="hybridMultilevel"/>
    <w:tmpl w:val="A4D40A4A"/>
    <w:lvl w:ilvl="0" w:tplc="3BAE0C58">
      <w:start w:val="1"/>
      <w:numFmt w:val="decimal"/>
      <w:lvlText w:val="%1."/>
      <w:lvlJc w:val="right"/>
      <w:pPr>
        <w:ind w:right="720" w:hanging="360"/>
      </w:pPr>
    </w:lvl>
    <w:lvl w:ilvl="1" w:tplc="E88A747C">
      <w:numFmt w:val="decimal"/>
      <w:lvlText w:val=""/>
      <w:lvlJc w:val="left"/>
    </w:lvl>
    <w:lvl w:ilvl="2" w:tplc="2D686E5E">
      <w:numFmt w:val="decimal"/>
      <w:lvlText w:val=""/>
      <w:lvlJc w:val="left"/>
    </w:lvl>
    <w:lvl w:ilvl="3" w:tplc="7C044CD0">
      <w:numFmt w:val="decimal"/>
      <w:lvlText w:val=""/>
      <w:lvlJc w:val="left"/>
    </w:lvl>
    <w:lvl w:ilvl="4" w:tplc="4EA69F2E">
      <w:numFmt w:val="decimal"/>
      <w:lvlText w:val=""/>
      <w:lvlJc w:val="left"/>
    </w:lvl>
    <w:lvl w:ilvl="5" w:tplc="54F6E916">
      <w:numFmt w:val="decimal"/>
      <w:lvlText w:val=""/>
      <w:lvlJc w:val="left"/>
    </w:lvl>
    <w:lvl w:ilvl="6" w:tplc="7D2EE9B2">
      <w:numFmt w:val="decimal"/>
      <w:lvlText w:val=""/>
      <w:lvlJc w:val="left"/>
    </w:lvl>
    <w:lvl w:ilvl="7" w:tplc="1410066A">
      <w:numFmt w:val="decimal"/>
      <w:lvlText w:val=""/>
      <w:lvlJc w:val="left"/>
    </w:lvl>
    <w:lvl w:ilvl="8" w:tplc="7C240386">
      <w:numFmt w:val="decimal"/>
      <w:lvlText w:val=""/>
      <w:lvlJc w:val="left"/>
    </w:lvl>
  </w:abstractNum>
  <w:abstractNum w:abstractNumId="1" w15:restartNumberingAfterBreak="0">
    <w:nsid w:val="36493AA7"/>
    <w:multiLevelType w:val="hybridMultilevel"/>
    <w:tmpl w:val="A09271D2"/>
    <w:lvl w:ilvl="0" w:tplc="055883A8">
      <w:start w:val="1"/>
      <w:numFmt w:val="decimal"/>
      <w:lvlText w:val="%1."/>
      <w:lvlJc w:val="right"/>
      <w:pPr>
        <w:ind w:right="720" w:hanging="360"/>
      </w:pPr>
    </w:lvl>
    <w:lvl w:ilvl="1" w:tplc="598268EC">
      <w:numFmt w:val="decimal"/>
      <w:lvlText w:val=""/>
      <w:lvlJc w:val="left"/>
    </w:lvl>
    <w:lvl w:ilvl="2" w:tplc="A1909C70">
      <w:numFmt w:val="decimal"/>
      <w:lvlText w:val=""/>
      <w:lvlJc w:val="left"/>
    </w:lvl>
    <w:lvl w:ilvl="3" w:tplc="19682D04">
      <w:numFmt w:val="decimal"/>
      <w:lvlText w:val=""/>
      <w:lvlJc w:val="left"/>
    </w:lvl>
    <w:lvl w:ilvl="4" w:tplc="51685ED0">
      <w:numFmt w:val="decimal"/>
      <w:lvlText w:val=""/>
      <w:lvlJc w:val="left"/>
    </w:lvl>
    <w:lvl w:ilvl="5" w:tplc="E9DC253C">
      <w:numFmt w:val="decimal"/>
      <w:lvlText w:val=""/>
      <w:lvlJc w:val="left"/>
    </w:lvl>
    <w:lvl w:ilvl="6" w:tplc="B6686BFA">
      <w:numFmt w:val="decimal"/>
      <w:lvlText w:val=""/>
      <w:lvlJc w:val="left"/>
    </w:lvl>
    <w:lvl w:ilvl="7" w:tplc="C3FA068E">
      <w:numFmt w:val="decimal"/>
      <w:lvlText w:val=""/>
      <w:lvlJc w:val="left"/>
    </w:lvl>
    <w:lvl w:ilvl="8" w:tplc="CAF80880">
      <w:numFmt w:val="decimal"/>
      <w:lvlText w:val=""/>
      <w:lvlJc w:val="left"/>
    </w:lvl>
  </w:abstractNum>
  <w:abstractNum w:abstractNumId="2" w15:restartNumberingAfterBreak="0">
    <w:nsid w:val="4C657B3C"/>
    <w:multiLevelType w:val="hybridMultilevel"/>
    <w:tmpl w:val="047A0000"/>
    <w:lvl w:ilvl="0" w:tplc="400C978E">
      <w:start w:val="1"/>
      <w:numFmt w:val="bullet"/>
      <w:lvlText w:val="•"/>
      <w:lvlJc w:val="right"/>
      <w:pPr>
        <w:ind w:right="720" w:hanging="360"/>
      </w:pPr>
    </w:lvl>
    <w:lvl w:ilvl="1" w:tplc="9006DE4E">
      <w:start w:val="1"/>
      <w:numFmt w:val="bullet"/>
      <w:lvlText w:val="◦"/>
      <w:lvlJc w:val="right"/>
      <w:pPr>
        <w:ind w:right="1080" w:hanging="360"/>
      </w:pPr>
    </w:lvl>
    <w:lvl w:ilvl="2" w:tplc="F6BAF5B6">
      <w:numFmt w:val="decimal"/>
      <w:lvlText w:val=""/>
      <w:lvlJc w:val="left"/>
    </w:lvl>
    <w:lvl w:ilvl="3" w:tplc="CB94A214">
      <w:numFmt w:val="decimal"/>
      <w:lvlText w:val=""/>
      <w:lvlJc w:val="left"/>
    </w:lvl>
    <w:lvl w:ilvl="4" w:tplc="83DAA724">
      <w:numFmt w:val="decimal"/>
      <w:lvlText w:val=""/>
      <w:lvlJc w:val="left"/>
    </w:lvl>
    <w:lvl w:ilvl="5" w:tplc="C07281FE">
      <w:numFmt w:val="decimal"/>
      <w:lvlText w:val=""/>
      <w:lvlJc w:val="left"/>
    </w:lvl>
    <w:lvl w:ilvl="6" w:tplc="96220AC6">
      <w:numFmt w:val="decimal"/>
      <w:lvlText w:val=""/>
      <w:lvlJc w:val="left"/>
    </w:lvl>
    <w:lvl w:ilvl="7" w:tplc="92A8CE7E">
      <w:numFmt w:val="decimal"/>
      <w:lvlText w:val=""/>
      <w:lvlJc w:val="left"/>
    </w:lvl>
    <w:lvl w:ilvl="8" w:tplc="4C9209C0">
      <w:numFmt w:val="decimal"/>
      <w:lvlText w:val=""/>
      <w:lvlJc w:val="left"/>
    </w:lvl>
  </w:abstractNum>
  <w:abstractNum w:abstractNumId="3" w15:restartNumberingAfterBreak="0">
    <w:nsid w:val="7A2F31CD"/>
    <w:multiLevelType w:val="hybridMultilevel"/>
    <w:tmpl w:val="A9689618"/>
    <w:lvl w:ilvl="0" w:tplc="98D0D3E2">
      <w:start w:val="1"/>
      <w:numFmt w:val="bullet"/>
      <w:lvlText w:val="●"/>
      <w:lvlJc w:val="left"/>
      <w:pPr>
        <w:ind w:left="720" w:hanging="360"/>
      </w:pPr>
    </w:lvl>
    <w:lvl w:ilvl="1" w:tplc="450ADB72">
      <w:start w:val="1"/>
      <w:numFmt w:val="bullet"/>
      <w:lvlText w:val="○"/>
      <w:lvlJc w:val="left"/>
      <w:pPr>
        <w:ind w:left="1440" w:hanging="360"/>
      </w:pPr>
    </w:lvl>
    <w:lvl w:ilvl="2" w:tplc="46CC9160">
      <w:start w:val="1"/>
      <w:numFmt w:val="bullet"/>
      <w:lvlText w:val="■"/>
      <w:lvlJc w:val="left"/>
      <w:pPr>
        <w:ind w:left="2160" w:hanging="360"/>
      </w:pPr>
    </w:lvl>
    <w:lvl w:ilvl="3" w:tplc="9402B772">
      <w:start w:val="1"/>
      <w:numFmt w:val="bullet"/>
      <w:lvlText w:val="●"/>
      <w:lvlJc w:val="left"/>
      <w:pPr>
        <w:ind w:left="2880" w:hanging="360"/>
      </w:pPr>
    </w:lvl>
    <w:lvl w:ilvl="4" w:tplc="49F2204A">
      <w:start w:val="1"/>
      <w:numFmt w:val="bullet"/>
      <w:lvlText w:val="○"/>
      <w:lvlJc w:val="left"/>
      <w:pPr>
        <w:ind w:left="3600" w:hanging="360"/>
      </w:pPr>
    </w:lvl>
    <w:lvl w:ilvl="5" w:tplc="3F143EE2">
      <w:start w:val="1"/>
      <w:numFmt w:val="bullet"/>
      <w:lvlText w:val="■"/>
      <w:lvlJc w:val="left"/>
      <w:pPr>
        <w:ind w:left="4320" w:hanging="360"/>
      </w:pPr>
    </w:lvl>
    <w:lvl w:ilvl="6" w:tplc="B604539A">
      <w:start w:val="1"/>
      <w:numFmt w:val="bullet"/>
      <w:lvlText w:val="●"/>
      <w:lvlJc w:val="left"/>
      <w:pPr>
        <w:ind w:left="5040" w:hanging="360"/>
      </w:pPr>
    </w:lvl>
    <w:lvl w:ilvl="7" w:tplc="B600BC7E">
      <w:start w:val="1"/>
      <w:numFmt w:val="bullet"/>
      <w:lvlText w:val="●"/>
      <w:lvlJc w:val="left"/>
      <w:pPr>
        <w:ind w:left="5760" w:hanging="360"/>
      </w:pPr>
    </w:lvl>
    <w:lvl w:ilvl="8" w:tplc="D750AF54">
      <w:start w:val="1"/>
      <w:numFmt w:val="bullet"/>
      <w:lvlText w:val="●"/>
      <w:lvlJc w:val="left"/>
      <w:pPr>
        <w:ind w:left="6480" w:hanging="360"/>
      </w:pPr>
    </w:lvl>
  </w:abstractNum>
  <w:num w:numId="1">
    <w:abstractNumId w:val="3"/>
    <w:lvlOverride w:ilvl="0">
      <w:startOverride w:val="1"/>
    </w:lvlOverride>
  </w:num>
  <w:num w:numId="2">
    <w:abstractNumId w:val="2"/>
    <w:lvlOverride w:ilvl="0">
      <w:startOverride w:val="1"/>
    </w:lvlOverride>
  </w:num>
  <w:num w:numId="3">
    <w:abstractNumId w:val="0"/>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620"/>
    <w:rsid w:val="00143620"/>
    <w:rsid w:val="00450407"/>
    <w:rsid w:val="0059413F"/>
    <w:rsid w:val="00687F8E"/>
    <w:rsid w:val="00817A56"/>
    <w:rsid w:val="00B752FF"/>
    <w:rsid w:val="00F67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100F"/>
  <w15:docId w15:val="{96575F7B-AE0B-462D-84EB-5112B9FE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3436</Words>
  <Characters>19591</Characters>
  <Application>Microsoft Office Word</Application>
  <DocSecurity>0</DocSecurity>
  <Lines>163</Lines>
  <Paragraphs>45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1</cp:lastModifiedBy>
  <cp:revision>2</cp:revision>
  <dcterms:created xsi:type="dcterms:W3CDTF">2026-07-29T10:26:00Z</dcterms:created>
  <dcterms:modified xsi:type="dcterms:W3CDTF">2026-07-29T10:26:00Z</dcterms:modified>
</cp:coreProperties>
</file>