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2D896" w14:textId="77777777" w:rsidR="001F68D5" w:rsidRDefault="001F68D5" w:rsidP="00190533">
      <w:pPr>
        <w:jc w:val="center"/>
        <w:rPr>
          <w:b/>
          <w:bCs/>
          <w:sz w:val="24"/>
          <w:szCs w:val="24"/>
          <w:rtl/>
        </w:rPr>
      </w:pPr>
      <w:r>
        <w:rPr>
          <w:rFonts w:hint="cs"/>
          <w:b/>
          <w:bCs/>
          <w:sz w:val="24"/>
          <w:szCs w:val="24"/>
          <w:rtl/>
        </w:rPr>
        <w:t>ورقة بحثية</w:t>
      </w:r>
    </w:p>
    <w:p w14:paraId="123A9BDB" w14:textId="62FBAAE8" w:rsidR="00DF7927" w:rsidRPr="00F80687" w:rsidRDefault="00F80687" w:rsidP="00F80687">
      <w:pPr>
        <w:jc w:val="center"/>
        <w:rPr>
          <w:b/>
          <w:bCs/>
          <w:sz w:val="24"/>
          <w:szCs w:val="24"/>
          <w:rtl/>
        </w:rPr>
      </w:pPr>
      <w:r w:rsidRPr="00F80687">
        <w:rPr>
          <w:b/>
          <w:bCs/>
          <w:sz w:val="24"/>
          <w:szCs w:val="24"/>
          <w:rtl/>
        </w:rPr>
        <w:t xml:space="preserve">الإيواء والإغاثة في قطاع غزة: الاحتياجات المتزايدة </w:t>
      </w:r>
      <w:r w:rsidRPr="00F80687">
        <w:rPr>
          <w:rFonts w:hint="cs"/>
          <w:b/>
          <w:bCs/>
          <w:sz w:val="24"/>
          <w:szCs w:val="24"/>
          <w:rtl/>
        </w:rPr>
        <w:t>والاستجابة الإنسانية</w:t>
      </w:r>
    </w:p>
    <w:p w14:paraId="0BFDF6D1" w14:textId="28FD4447" w:rsidR="00AB4053" w:rsidRPr="00AB4053" w:rsidRDefault="00AB4053" w:rsidP="00AB4053">
      <w:pPr>
        <w:jc w:val="both"/>
        <w:rPr>
          <w:sz w:val="24"/>
          <w:szCs w:val="24"/>
        </w:rPr>
      </w:pPr>
      <w:r w:rsidRPr="00AB4053">
        <w:rPr>
          <w:sz w:val="24"/>
          <w:szCs w:val="24"/>
          <w:rtl/>
        </w:rPr>
        <w:t>يواجه مئات آلاف الفلسطينيين في قطاع غزة أزمة إيواء غير مسبوقة، بعد أن فقدوا منازلهم نتيجة التدمير الواسع للأحياء السكنية، أو اضطروا إلى النزوح المتكرر بفعل العمليات العسكرية وأوامر الإخلاء. وقد تحولت الخيام ومراكز الإيواء المؤقتة، التي أُنشئت في البداية كحل طارئ، إلى أماكن إقامة ممتدة تفتقر إلى مقومات السكن الملائم، في ظل استمرار صعوبة العودة إلى المناطق الأصلية وغياب الظروف اللازمة لإعادة الإعمار.</w:t>
      </w:r>
    </w:p>
    <w:p w14:paraId="749766B3" w14:textId="77777777" w:rsidR="00AB4053" w:rsidRPr="00AB4053" w:rsidRDefault="00AB4053" w:rsidP="00AB4053">
      <w:pPr>
        <w:jc w:val="both"/>
        <w:rPr>
          <w:sz w:val="24"/>
          <w:szCs w:val="24"/>
          <w:rtl/>
        </w:rPr>
      </w:pPr>
      <w:r w:rsidRPr="00AB4053">
        <w:rPr>
          <w:sz w:val="24"/>
          <w:szCs w:val="24"/>
          <w:rtl/>
        </w:rPr>
        <w:t>ولم تقتصر معاناة النازحين على فقدان المأوى، بل امتدت لتشمل نقصاً حاداً في الاحتياجات الأساسية المرتبطة بالحياة اليومية، بما في ذلك الغذاء، ومياه الشرب، والمواد الصحية، والفرش والأغطية، ومستلزمات الأطفال والنساء، إضافة إلى تدهور خدمات الصرف الصحي والنظافة، الأمر الذي أدى إلى تفاقم المخاطر الصحية والإنسانية داخل مواقع النزوح المكتظة.</w:t>
      </w:r>
    </w:p>
    <w:p w14:paraId="52CE260E" w14:textId="77777777" w:rsidR="00EA2061" w:rsidRDefault="00AB4053" w:rsidP="00AB4053">
      <w:pPr>
        <w:jc w:val="both"/>
        <w:rPr>
          <w:sz w:val="24"/>
          <w:szCs w:val="24"/>
          <w:rtl/>
        </w:rPr>
      </w:pPr>
      <w:r w:rsidRPr="00AB4053">
        <w:rPr>
          <w:sz w:val="24"/>
          <w:szCs w:val="24"/>
          <w:rtl/>
        </w:rPr>
        <w:t>وفي ظل</w:t>
      </w:r>
      <w:r w:rsidR="00EA2061">
        <w:rPr>
          <w:rFonts w:hint="cs"/>
          <w:sz w:val="24"/>
          <w:szCs w:val="24"/>
          <w:rtl/>
        </w:rPr>
        <w:t xml:space="preserve"> استمرار</w:t>
      </w:r>
      <w:r w:rsidRPr="00AB4053">
        <w:rPr>
          <w:sz w:val="24"/>
          <w:szCs w:val="24"/>
          <w:rtl/>
        </w:rPr>
        <w:t xml:space="preserve"> الأزمة، أصبحت المساعدات الإنسانية والإغاثية ضرورة أساسية لضمان بقاء مئات آلاف النازحين والحفاظ على الحد الأدنى من مقومات الحياة الكريمة. </w:t>
      </w:r>
    </w:p>
    <w:p w14:paraId="08A2F6CF" w14:textId="0D1DFF0C" w:rsidR="00AB4053" w:rsidRPr="00AB4053" w:rsidRDefault="00AB4053" w:rsidP="00AB4053">
      <w:pPr>
        <w:jc w:val="both"/>
        <w:rPr>
          <w:sz w:val="24"/>
          <w:szCs w:val="24"/>
          <w:rtl/>
        </w:rPr>
      </w:pPr>
      <w:r w:rsidRPr="00AB4053">
        <w:rPr>
          <w:sz w:val="24"/>
          <w:szCs w:val="24"/>
          <w:rtl/>
        </w:rPr>
        <w:t>تتناول هذه الورقة واقع احتياجات النازحين في قطاعي الإيواء والإغاثة، والتحديات التي تواجه توفيرها، إلى جانب استعراض أبرز التدخلات الإنسانية الرامية إلى التخفيف من آثار الأزمة وتحسين ظروف معيشة الأسر المتضررة.</w:t>
      </w:r>
    </w:p>
    <w:p w14:paraId="03C8C69F" w14:textId="6C398AA8" w:rsidR="00824DCF" w:rsidRDefault="00824DCF" w:rsidP="00824DCF">
      <w:pPr>
        <w:jc w:val="both"/>
        <w:rPr>
          <w:sz w:val="24"/>
          <w:szCs w:val="24"/>
          <w:rtl/>
        </w:rPr>
      </w:pPr>
      <w:r w:rsidRPr="00824DCF">
        <w:rPr>
          <w:b/>
          <w:bCs/>
          <w:sz w:val="24"/>
          <w:szCs w:val="24"/>
          <w:rtl/>
        </w:rPr>
        <w:t>أولاً: مئات آلاف الأسر في خيام</w:t>
      </w:r>
      <w:r>
        <w:rPr>
          <w:rFonts w:hint="cs"/>
          <w:b/>
          <w:bCs/>
          <w:sz w:val="24"/>
          <w:szCs w:val="24"/>
          <w:rtl/>
        </w:rPr>
        <w:t xml:space="preserve"> متهالكة</w:t>
      </w:r>
      <w:r w:rsidR="00972C7B">
        <w:rPr>
          <w:rFonts w:hint="cs"/>
          <w:b/>
          <w:bCs/>
          <w:sz w:val="24"/>
          <w:szCs w:val="24"/>
          <w:rtl/>
        </w:rPr>
        <w:t xml:space="preserve"> ومراكز إيواء غير ملائمة</w:t>
      </w:r>
      <w:r>
        <w:rPr>
          <w:rFonts w:hint="cs"/>
          <w:b/>
          <w:bCs/>
          <w:sz w:val="24"/>
          <w:szCs w:val="24"/>
          <w:rtl/>
        </w:rPr>
        <w:t xml:space="preserve"> </w:t>
      </w:r>
    </w:p>
    <w:p w14:paraId="7381486B" w14:textId="33FC4487" w:rsidR="00824DCF" w:rsidRPr="00824DCF" w:rsidRDefault="00824DCF" w:rsidP="00824DCF">
      <w:pPr>
        <w:jc w:val="both"/>
        <w:rPr>
          <w:sz w:val="24"/>
          <w:szCs w:val="24"/>
        </w:rPr>
      </w:pPr>
      <w:r w:rsidRPr="00824DCF">
        <w:rPr>
          <w:sz w:val="24"/>
          <w:szCs w:val="24"/>
          <w:rtl/>
        </w:rPr>
        <w:t xml:space="preserve">تشير نتائج </w:t>
      </w:r>
      <w:bookmarkStart w:id="0" w:name="_Hlk236304005"/>
      <w:r w:rsidRPr="00824DCF">
        <w:rPr>
          <w:sz w:val="24"/>
          <w:szCs w:val="24"/>
          <w:rtl/>
        </w:rPr>
        <w:t>تقييم مواقع النزوح الذي أجرته مجموعة إدارة المواقع</w:t>
      </w:r>
      <w:r w:rsidRPr="00824DCF">
        <w:rPr>
          <w:sz w:val="24"/>
          <w:szCs w:val="24"/>
        </w:rPr>
        <w:t xml:space="preserve">(Site Management Cluster - SMC) </w:t>
      </w:r>
      <w:bookmarkEnd w:id="0"/>
      <w:r>
        <w:rPr>
          <w:rStyle w:val="a4"/>
          <w:sz w:val="24"/>
          <w:szCs w:val="24"/>
          <w:rtl/>
        </w:rPr>
        <w:footnoteReference w:id="1"/>
      </w:r>
      <w:r>
        <w:rPr>
          <w:rFonts w:hint="cs"/>
          <w:sz w:val="24"/>
          <w:szCs w:val="24"/>
          <w:rtl/>
        </w:rPr>
        <w:t xml:space="preserve"> </w:t>
      </w:r>
      <w:r w:rsidRPr="00824DCF">
        <w:rPr>
          <w:sz w:val="24"/>
          <w:szCs w:val="24"/>
          <w:rtl/>
        </w:rPr>
        <w:t xml:space="preserve">إلى أن نحو </w:t>
      </w:r>
      <w:r w:rsidRPr="00824DCF">
        <w:rPr>
          <w:sz w:val="24"/>
          <w:szCs w:val="24"/>
        </w:rPr>
        <w:t xml:space="preserve">1,708,822 </w:t>
      </w:r>
      <w:r>
        <w:rPr>
          <w:rFonts w:hint="cs"/>
          <w:sz w:val="24"/>
          <w:szCs w:val="24"/>
          <w:rtl/>
        </w:rPr>
        <w:t xml:space="preserve"> </w:t>
      </w:r>
      <w:r w:rsidRPr="00824DCF">
        <w:rPr>
          <w:sz w:val="24"/>
          <w:szCs w:val="24"/>
          <w:rtl/>
        </w:rPr>
        <w:t xml:space="preserve">نازحاً، يمثلون حوالي </w:t>
      </w:r>
      <w:r w:rsidRPr="00824DCF">
        <w:rPr>
          <w:sz w:val="24"/>
          <w:szCs w:val="24"/>
        </w:rPr>
        <w:t xml:space="preserve">354,550 </w:t>
      </w:r>
      <w:r>
        <w:rPr>
          <w:rFonts w:hint="cs"/>
          <w:sz w:val="24"/>
          <w:szCs w:val="24"/>
          <w:rtl/>
        </w:rPr>
        <w:t xml:space="preserve"> </w:t>
      </w:r>
      <w:r w:rsidRPr="00824DCF">
        <w:rPr>
          <w:sz w:val="24"/>
          <w:szCs w:val="24"/>
          <w:rtl/>
        </w:rPr>
        <w:t>أسرة، يقيمون في</w:t>
      </w:r>
      <w:r w:rsidRPr="00824DCF">
        <w:rPr>
          <w:sz w:val="24"/>
          <w:szCs w:val="24"/>
        </w:rPr>
        <w:t xml:space="preserve">1,591 </w:t>
      </w:r>
      <w:r>
        <w:rPr>
          <w:rFonts w:hint="cs"/>
          <w:sz w:val="24"/>
          <w:szCs w:val="24"/>
          <w:rtl/>
        </w:rPr>
        <w:t xml:space="preserve"> </w:t>
      </w:r>
      <w:r w:rsidRPr="00824DCF">
        <w:rPr>
          <w:sz w:val="24"/>
          <w:szCs w:val="24"/>
          <w:rtl/>
        </w:rPr>
        <w:t>موقع نزوح موزعة في مختلف محافظات قطاع غزة. ويعيش نحو</w:t>
      </w:r>
      <w:r>
        <w:rPr>
          <w:rFonts w:hint="cs"/>
          <w:sz w:val="24"/>
          <w:szCs w:val="24"/>
          <w:rtl/>
        </w:rPr>
        <w:t xml:space="preserve"> </w:t>
      </w:r>
      <w:r w:rsidRPr="00824DCF">
        <w:rPr>
          <w:sz w:val="24"/>
          <w:szCs w:val="24"/>
        </w:rPr>
        <w:t xml:space="preserve"> %</w:t>
      </w:r>
      <w:r>
        <w:rPr>
          <w:sz w:val="24"/>
          <w:szCs w:val="24"/>
        </w:rPr>
        <w:t>83</w:t>
      </w:r>
      <w:r w:rsidRPr="00824DCF">
        <w:rPr>
          <w:sz w:val="24"/>
          <w:szCs w:val="24"/>
          <w:rtl/>
        </w:rPr>
        <w:t>من النازحين في تجمعات عشوائية من الخيام أو في أماكن مفتوحة تفتقر إلى البنية التحتية والخدمات الأساسية، بينما يقيم عدد محدود منهم في مراكز إيواء جماعية داخل المدارس والمباني. وتعكس هذه المعطيات تحول النزوح من حالة مؤقتة إلى واقع طويل الأمد فرضته ظروف فقدان المساكن واستمرار تعذر العودة</w:t>
      </w:r>
      <w:r w:rsidRPr="00824DCF">
        <w:rPr>
          <w:sz w:val="24"/>
          <w:szCs w:val="24"/>
        </w:rPr>
        <w:t>.</w:t>
      </w:r>
    </w:p>
    <w:p w14:paraId="41C41FB1" w14:textId="77777777" w:rsidR="00824DCF" w:rsidRPr="00824DCF" w:rsidRDefault="00824DCF" w:rsidP="00824DCF">
      <w:pPr>
        <w:jc w:val="both"/>
        <w:rPr>
          <w:sz w:val="24"/>
          <w:szCs w:val="24"/>
        </w:rPr>
      </w:pPr>
      <w:r w:rsidRPr="00824DCF">
        <w:rPr>
          <w:sz w:val="24"/>
          <w:szCs w:val="24"/>
          <w:rtl/>
        </w:rPr>
        <w:t>وتكشف الأوضاع الميدانية عن تدهور خطير في ظروف الإيواء، حيث تعرضت آلاف الخيام للتلف نتيجة الاستخدام المطول والعوامل الجوية القاسية، وأصبحت غير قادرة على توفير الحماية الكافية من الحر الشديد أو الأمطار والرياح. وتضطر العديد من الأسر إلى إصلاح خيامها بوسائل بدائية باستخدام قطع من النايلون والأقمشة المستعملة، في محاولة لتوفير الحد الأدنى من المأوى</w:t>
      </w:r>
      <w:r w:rsidRPr="00824DCF">
        <w:rPr>
          <w:sz w:val="24"/>
          <w:szCs w:val="24"/>
        </w:rPr>
        <w:t>.</w:t>
      </w:r>
    </w:p>
    <w:p w14:paraId="1C0095A8" w14:textId="44FCDECD" w:rsidR="00824DCF" w:rsidRPr="00824DCF" w:rsidRDefault="00824DCF" w:rsidP="00824DCF">
      <w:pPr>
        <w:jc w:val="both"/>
        <w:rPr>
          <w:sz w:val="24"/>
          <w:szCs w:val="24"/>
        </w:rPr>
      </w:pPr>
      <w:r w:rsidRPr="00824DCF">
        <w:rPr>
          <w:sz w:val="24"/>
          <w:szCs w:val="24"/>
          <w:rtl/>
        </w:rPr>
        <w:t>كما تشير بيانات التقييم إلى أن نحو</w:t>
      </w:r>
      <w:r w:rsidRPr="00824DCF">
        <w:rPr>
          <w:sz w:val="24"/>
          <w:szCs w:val="24"/>
        </w:rPr>
        <w:t xml:space="preserve">7,700 </w:t>
      </w:r>
      <w:r>
        <w:rPr>
          <w:rFonts w:hint="cs"/>
          <w:sz w:val="24"/>
          <w:szCs w:val="24"/>
          <w:rtl/>
        </w:rPr>
        <w:t xml:space="preserve"> </w:t>
      </w:r>
      <w:r w:rsidRPr="00824DCF">
        <w:rPr>
          <w:sz w:val="24"/>
          <w:szCs w:val="24"/>
          <w:rtl/>
        </w:rPr>
        <w:t xml:space="preserve">أسرة، تضم قرابة 38,500 شخص، تعيش دون أي مأوى داخل مواقع النزوح، في حين حُرمت أكثر من </w:t>
      </w:r>
      <w:r w:rsidRPr="00824DCF">
        <w:rPr>
          <w:sz w:val="24"/>
          <w:szCs w:val="24"/>
        </w:rPr>
        <w:t>136</w:t>
      </w:r>
      <w:r>
        <w:rPr>
          <w:rFonts w:hint="cs"/>
          <w:sz w:val="24"/>
          <w:szCs w:val="24"/>
          <w:rtl/>
        </w:rPr>
        <w:t xml:space="preserve"> </w:t>
      </w:r>
      <w:r w:rsidRPr="00824DCF">
        <w:rPr>
          <w:sz w:val="24"/>
          <w:szCs w:val="24"/>
          <w:rtl/>
        </w:rPr>
        <w:t>ألف أسرة، أي ما يقارب</w:t>
      </w:r>
      <w:r w:rsidRPr="00824DCF">
        <w:rPr>
          <w:sz w:val="24"/>
          <w:szCs w:val="24"/>
        </w:rPr>
        <w:t xml:space="preserve">680 </w:t>
      </w:r>
      <w:r>
        <w:rPr>
          <w:rFonts w:hint="cs"/>
          <w:sz w:val="24"/>
          <w:szCs w:val="24"/>
          <w:rtl/>
        </w:rPr>
        <w:t xml:space="preserve"> </w:t>
      </w:r>
      <w:r w:rsidRPr="00824DCF">
        <w:rPr>
          <w:sz w:val="24"/>
          <w:szCs w:val="24"/>
          <w:rtl/>
        </w:rPr>
        <w:t xml:space="preserve">ألف شخص، من الحصول على مساعدات إيواء خلال الأشهر الستة السابقة للتقييم. </w:t>
      </w:r>
      <w:r>
        <w:rPr>
          <w:rFonts w:hint="cs"/>
          <w:sz w:val="24"/>
          <w:szCs w:val="24"/>
          <w:rtl/>
        </w:rPr>
        <w:t xml:space="preserve"> </w:t>
      </w:r>
      <w:r w:rsidRPr="00824DCF">
        <w:rPr>
          <w:sz w:val="24"/>
          <w:szCs w:val="24"/>
          <w:rtl/>
        </w:rPr>
        <w:t>ويزيد الاكتظاظ من هشاشة أوضاع النازحين، إذ يتجاوز متوسط الإشغال في العديد من الخيام قدرتها الاستيعابية، ما يؤدي إلى فقدان الخصوصية وزيادة المخاطر الصحية والاجتماعية، لا سيما على النساء والأطفال</w:t>
      </w:r>
      <w:r w:rsidRPr="00824DCF">
        <w:rPr>
          <w:sz w:val="24"/>
          <w:szCs w:val="24"/>
        </w:rPr>
        <w:t>.</w:t>
      </w:r>
    </w:p>
    <w:p w14:paraId="134AF6AC" w14:textId="42B45FDA" w:rsidR="00EF65EC" w:rsidRPr="00EF65EC" w:rsidRDefault="00EF65EC" w:rsidP="00EF65EC">
      <w:pPr>
        <w:jc w:val="both"/>
        <w:rPr>
          <w:b/>
          <w:bCs/>
          <w:sz w:val="24"/>
          <w:szCs w:val="24"/>
        </w:rPr>
      </w:pPr>
      <w:r w:rsidRPr="00EF65EC">
        <w:rPr>
          <w:b/>
          <w:bCs/>
          <w:sz w:val="24"/>
          <w:szCs w:val="24"/>
          <w:rtl/>
        </w:rPr>
        <w:t xml:space="preserve">ثانياً: انهيار خدمات المياه والصرف الصحي </w:t>
      </w:r>
      <w:r w:rsidR="00972C7B">
        <w:rPr>
          <w:rFonts w:hint="cs"/>
          <w:b/>
          <w:bCs/>
          <w:sz w:val="24"/>
          <w:szCs w:val="24"/>
          <w:rtl/>
        </w:rPr>
        <w:t>في مواقع النزوح</w:t>
      </w:r>
    </w:p>
    <w:p w14:paraId="3DE5D364" w14:textId="77777777" w:rsidR="00EF65EC" w:rsidRPr="00EF65EC" w:rsidRDefault="00EF65EC" w:rsidP="00EF65EC">
      <w:pPr>
        <w:jc w:val="both"/>
        <w:rPr>
          <w:sz w:val="24"/>
          <w:szCs w:val="24"/>
          <w:rtl/>
        </w:rPr>
      </w:pPr>
      <w:r w:rsidRPr="00EF65EC">
        <w:rPr>
          <w:sz w:val="24"/>
          <w:szCs w:val="24"/>
          <w:rtl/>
        </w:rPr>
        <w:t>لا تقتصر معاناة النازحين في قطاع غزة على فقدان المأوى، بل تمتد إلى التدهور الحاد في خدمات المياه والصرف الصحي والنظافة العامة داخل مواقع النزوح، ما حوّل العديد من تجمعات الخيام إلى بيئات ملوثة تهدد صحة السكان وكرامتهم الإنسانية. وقد أدى استمرار القيود على إدخال الوقود والمعدات ومواد الصيانة إلى إضعاف قدرة الجهات الإنسانية على توفير الحد الأدنى من الخدمات الأساسية</w:t>
      </w:r>
      <w:r w:rsidRPr="00EF65EC">
        <w:rPr>
          <w:sz w:val="24"/>
          <w:szCs w:val="24"/>
        </w:rPr>
        <w:t>.</w:t>
      </w:r>
    </w:p>
    <w:p w14:paraId="34EB71EE" w14:textId="0C114306" w:rsidR="00EF65EC" w:rsidRPr="00EF65EC" w:rsidRDefault="00EF65EC" w:rsidP="00EF65EC">
      <w:pPr>
        <w:jc w:val="both"/>
        <w:rPr>
          <w:sz w:val="24"/>
          <w:szCs w:val="24"/>
        </w:rPr>
      </w:pPr>
      <w:r w:rsidRPr="00EF65EC">
        <w:rPr>
          <w:sz w:val="24"/>
          <w:szCs w:val="24"/>
          <w:rtl/>
        </w:rPr>
        <w:lastRenderedPageBreak/>
        <w:t>وتشير نتائج تقييم مواقع النزوح إلى أن</w:t>
      </w:r>
      <w:r w:rsidRPr="00EF65EC">
        <w:rPr>
          <w:sz w:val="24"/>
          <w:szCs w:val="24"/>
        </w:rPr>
        <w:t xml:space="preserve">%82.4 </w:t>
      </w:r>
      <w:r>
        <w:rPr>
          <w:rFonts w:hint="cs"/>
          <w:sz w:val="24"/>
          <w:szCs w:val="24"/>
          <w:rtl/>
        </w:rPr>
        <w:t xml:space="preserve"> </w:t>
      </w:r>
      <w:r w:rsidRPr="00EF65EC">
        <w:rPr>
          <w:sz w:val="24"/>
          <w:szCs w:val="24"/>
          <w:rtl/>
        </w:rPr>
        <w:t xml:space="preserve">من المواقع تعتمد بشكل كامل على نقل مياه الشرب بواسطة الصهاريج، في ظل تضرر شبكات المياه وتعطل أجزاء واسعة منها. ويؤدي هذا الاعتماد إلى حرمان ما بين </w:t>
      </w:r>
      <w:r w:rsidRPr="00EF65EC">
        <w:rPr>
          <w:sz w:val="24"/>
          <w:szCs w:val="24"/>
        </w:rPr>
        <w:t xml:space="preserve">600 </w:t>
      </w:r>
      <w:r w:rsidRPr="00EF65EC">
        <w:rPr>
          <w:sz w:val="24"/>
          <w:szCs w:val="24"/>
          <w:rtl/>
        </w:rPr>
        <w:t>ألف و709 آلاف نازح من الحصول على كميات كافية من المياه، بما يؤثر على الصحة العامة والنظافة الشخصية ويزيد من مخاطر انتشار الأمراض</w:t>
      </w:r>
      <w:r w:rsidRPr="00EF65EC">
        <w:rPr>
          <w:sz w:val="24"/>
          <w:szCs w:val="24"/>
        </w:rPr>
        <w:t>.</w:t>
      </w:r>
    </w:p>
    <w:p w14:paraId="477E7FB1" w14:textId="77777777" w:rsidR="00EF65EC" w:rsidRPr="00EF65EC" w:rsidRDefault="00EF65EC" w:rsidP="00EF65EC">
      <w:pPr>
        <w:jc w:val="both"/>
        <w:rPr>
          <w:sz w:val="24"/>
          <w:szCs w:val="24"/>
        </w:rPr>
      </w:pPr>
      <w:r w:rsidRPr="00EF65EC">
        <w:rPr>
          <w:sz w:val="24"/>
          <w:szCs w:val="24"/>
          <w:rtl/>
        </w:rPr>
        <w:t>كما تواجه مواقع النزوح أزمة حادة في خدمات الصرف الصحي؛ إذ يضطر السكان في بعض المواقع إلى استخدام الأكياس البلاستيكية أو الدلاء لقضاء الحاجة، بينما تلجأ أسر أخرى إلى قضاء حاجتها في العراء نتيجة نقص دورات المياه. وتنتشر الحفر الامتصاصية البدائية ومياه الصرف الصحي بين الخيام، إضافة إلى تراكم النفايات الصلبة، ما أدى إلى انتشار الحشرات والقوارض وتفاقم المخاطر الصحية والبيئية</w:t>
      </w:r>
      <w:r w:rsidRPr="00EF65EC">
        <w:rPr>
          <w:sz w:val="24"/>
          <w:szCs w:val="24"/>
        </w:rPr>
        <w:t>.</w:t>
      </w:r>
    </w:p>
    <w:p w14:paraId="5AF58709" w14:textId="77777777" w:rsidR="00EF65EC" w:rsidRPr="00EF65EC" w:rsidRDefault="00EF65EC" w:rsidP="00EF65EC">
      <w:pPr>
        <w:jc w:val="both"/>
        <w:rPr>
          <w:sz w:val="24"/>
          <w:szCs w:val="24"/>
        </w:rPr>
      </w:pPr>
      <w:r w:rsidRPr="00EF65EC">
        <w:rPr>
          <w:sz w:val="24"/>
          <w:szCs w:val="24"/>
          <w:rtl/>
        </w:rPr>
        <w:t>وتزداد المعاناة خلال فصل الشتاء مع تجمع مياه الأمطار حول الخيام وتحولها إلى مناطق موحلة وملوثة، الأمر الذي يؤدي إلى تلف الفرش والملابس وصعوبة الحفاظ على النظافة الشخصية. كما يعاني النازحون من نقص حاد في مستلزمات النظافة الأساسية، بما في ذلك الصابون والمنظفات وحفاظات الأطفال والفوط الصحية، وقد انعكس ذلك في ارتفاع معدلات الأمراض الجلدية داخل مراكز الإيواء</w:t>
      </w:r>
      <w:r w:rsidRPr="00EF65EC">
        <w:rPr>
          <w:sz w:val="24"/>
          <w:szCs w:val="24"/>
        </w:rPr>
        <w:t>.</w:t>
      </w:r>
    </w:p>
    <w:p w14:paraId="184A4707" w14:textId="77777777" w:rsidR="00EF65EC" w:rsidRPr="00EF65EC" w:rsidRDefault="00EF65EC" w:rsidP="00EF65EC">
      <w:pPr>
        <w:jc w:val="both"/>
        <w:rPr>
          <w:sz w:val="24"/>
          <w:szCs w:val="24"/>
        </w:rPr>
      </w:pPr>
      <w:r w:rsidRPr="00EF65EC">
        <w:rPr>
          <w:sz w:val="24"/>
          <w:szCs w:val="24"/>
          <w:rtl/>
        </w:rPr>
        <w:t>إن استمرار هذه الظروف داخل مواقع النزوح يفاقم هشاشة الفئات الأكثر تضرراً، خاصة الأطفال والنساء وكبار السن والأشخاص ذوي الإعاقة، ويحوّل أماكن الإيواء المؤقت إلى بيئات تفتقر إلى الحد الأدنى من شروط الصحة والسلامة والعيش الكريم</w:t>
      </w:r>
      <w:r w:rsidRPr="00EF65EC">
        <w:rPr>
          <w:sz w:val="24"/>
          <w:szCs w:val="24"/>
        </w:rPr>
        <w:t>.</w:t>
      </w:r>
    </w:p>
    <w:p w14:paraId="772E9FFE" w14:textId="00CA91AC" w:rsidR="00EF65EC" w:rsidRPr="00EF65EC" w:rsidRDefault="00EF65EC" w:rsidP="00EF65EC">
      <w:pPr>
        <w:jc w:val="both"/>
        <w:rPr>
          <w:b/>
          <w:bCs/>
          <w:sz w:val="24"/>
          <w:szCs w:val="24"/>
        </w:rPr>
      </w:pPr>
      <w:r w:rsidRPr="00EF65EC">
        <w:rPr>
          <w:b/>
          <w:bCs/>
          <w:sz w:val="24"/>
          <w:szCs w:val="24"/>
          <w:rtl/>
        </w:rPr>
        <w:t xml:space="preserve">ثالثاً: المخاطر الصحية </w:t>
      </w:r>
      <w:r w:rsidR="00972C7B">
        <w:rPr>
          <w:rFonts w:hint="cs"/>
          <w:b/>
          <w:bCs/>
          <w:sz w:val="24"/>
          <w:szCs w:val="24"/>
          <w:rtl/>
        </w:rPr>
        <w:t>في مواقع النزوح</w:t>
      </w:r>
    </w:p>
    <w:p w14:paraId="52BCCD8E" w14:textId="77777777" w:rsidR="00EF65EC" w:rsidRPr="00EF65EC" w:rsidRDefault="00EF65EC" w:rsidP="00EF65EC">
      <w:pPr>
        <w:jc w:val="both"/>
        <w:rPr>
          <w:sz w:val="24"/>
          <w:szCs w:val="24"/>
        </w:rPr>
      </w:pPr>
      <w:r w:rsidRPr="00EF65EC">
        <w:rPr>
          <w:sz w:val="24"/>
          <w:szCs w:val="24"/>
          <w:rtl/>
        </w:rPr>
        <w:t>لم تعد الخيام ومراكز الإيواء مجرد أماكن تفتقر إلى المأوى الملائم، بل أصبحت بيئات معرضة لتفاقم المخاطر الصحية والإنسانية، في ظل انهيار الخدمات الصحية، ونقص الأدوية والمستلزمات الطبية، وتدهور ظروف المياه والصرف الصحي والنظافة. ويعيش النازحون في ظروف تتسم بالاكتظاظ والتلوث وشح الخدمات الأساسية، ما يزيد من انتشار الأمراض، ويؤثر بصورة خاصة على الأطفال، والنساء الحوامل، وكبار السن، والأشخاص ذوي الإعاقة ومرضى الأمراض المزمنة</w:t>
      </w:r>
      <w:r w:rsidRPr="00EF65EC">
        <w:rPr>
          <w:sz w:val="24"/>
          <w:szCs w:val="24"/>
        </w:rPr>
        <w:t>.</w:t>
      </w:r>
    </w:p>
    <w:p w14:paraId="3026AB36" w14:textId="1F964A58" w:rsidR="00EF65EC" w:rsidRPr="00EF65EC" w:rsidRDefault="00EF65EC" w:rsidP="00EF65EC">
      <w:pPr>
        <w:jc w:val="both"/>
        <w:rPr>
          <w:sz w:val="24"/>
          <w:szCs w:val="24"/>
        </w:rPr>
      </w:pPr>
      <w:r w:rsidRPr="00EF65EC">
        <w:rPr>
          <w:sz w:val="24"/>
          <w:szCs w:val="24"/>
          <w:rtl/>
        </w:rPr>
        <w:t>وتشير نتائج تقييم مواقع النزوح إلى أن</w:t>
      </w:r>
      <w:r w:rsidRPr="00EF65EC">
        <w:rPr>
          <w:sz w:val="24"/>
          <w:szCs w:val="24"/>
        </w:rPr>
        <w:t xml:space="preserve">%81 </w:t>
      </w:r>
      <w:r>
        <w:rPr>
          <w:rFonts w:hint="cs"/>
          <w:sz w:val="24"/>
          <w:szCs w:val="24"/>
          <w:rtl/>
        </w:rPr>
        <w:t xml:space="preserve"> </w:t>
      </w:r>
      <w:r w:rsidRPr="00EF65EC">
        <w:rPr>
          <w:sz w:val="24"/>
          <w:szCs w:val="24"/>
          <w:rtl/>
        </w:rPr>
        <w:t>من المواقع سجلت حالات صحية طارئة استدعت تدخلاً طبياً خلال الفترة السابقة للتقييم. وكانت الأمراض الجلدية والحمى الأكثر انتشاراً، تليها أمراض الجهاز التنفسي والإسهال الحاد، مع ارتفاع هذه المخاطر في المواقع التي تعاني من تجمع مياه الأمطار أو تلوث الصرف الصحي، بما يؤكد الارتباط المباشر بين تدهور البيئة المحيطة وتفاقم الأوضاع الصحية</w:t>
      </w:r>
      <w:r w:rsidRPr="00EF65EC">
        <w:rPr>
          <w:sz w:val="24"/>
          <w:szCs w:val="24"/>
        </w:rPr>
        <w:t>.</w:t>
      </w:r>
    </w:p>
    <w:p w14:paraId="5682FC4D" w14:textId="77777777" w:rsidR="00EF65EC" w:rsidRPr="00EF65EC" w:rsidRDefault="00EF65EC" w:rsidP="00EF65EC">
      <w:pPr>
        <w:jc w:val="both"/>
        <w:rPr>
          <w:sz w:val="24"/>
          <w:szCs w:val="24"/>
        </w:rPr>
      </w:pPr>
      <w:r w:rsidRPr="00EF65EC">
        <w:rPr>
          <w:sz w:val="24"/>
          <w:szCs w:val="24"/>
          <w:rtl/>
        </w:rPr>
        <w:t>كما يواجه النازحون مخاطر إضافية نتيجة انتشار مخلفات الحرب والذخائر غير المنفجرة بالقرب من مواقع النزوح. فقد أبلغ سكان مئات المواقع عن وجود أجسام متفجرة أو التعرض لمخاطرها، بينما حُرم آلاف النازحين من برامج التوعية بمخاطرها، ما يهدد بصورة خاصة الأطفال في المناطق المفتوحة حول الخيام</w:t>
      </w:r>
      <w:r w:rsidRPr="00EF65EC">
        <w:rPr>
          <w:sz w:val="24"/>
          <w:szCs w:val="24"/>
        </w:rPr>
        <w:t>.</w:t>
      </w:r>
    </w:p>
    <w:p w14:paraId="7A15ECF6" w14:textId="77777777" w:rsidR="00EF65EC" w:rsidRPr="00EF65EC" w:rsidRDefault="00EF65EC" w:rsidP="00EF65EC">
      <w:pPr>
        <w:jc w:val="both"/>
        <w:rPr>
          <w:sz w:val="24"/>
          <w:szCs w:val="24"/>
        </w:rPr>
      </w:pPr>
      <w:r w:rsidRPr="00EF65EC">
        <w:rPr>
          <w:sz w:val="24"/>
          <w:szCs w:val="24"/>
          <w:rtl/>
        </w:rPr>
        <w:t>وتتضاعف معاناة الفئات الأكثر هشاشة داخل مواقع النزوح، حيث تواجه النساء والفتيات نقصاً في الخصوصية ومستلزمات النظافة والحماية، بينما يعاني الأشخاص ذوو الإعاقة وكبار السن من صعوبات كبيرة في الوصول إلى المرافق الصحية والخدمات الأساسية بسبب غياب التجهيزات المناسبة. كما يعيش آلاف الأطفال غير المصحوبين أو المنفصلين عن أسرهم، والأسر التي تعيلها نساء، في ظروف تزيد من هشاشتهم الإنسانية والاجتماعية</w:t>
      </w:r>
      <w:r w:rsidRPr="00EF65EC">
        <w:rPr>
          <w:sz w:val="24"/>
          <w:szCs w:val="24"/>
        </w:rPr>
        <w:t>.</w:t>
      </w:r>
    </w:p>
    <w:p w14:paraId="36309526" w14:textId="77777777" w:rsidR="00EF65EC" w:rsidRPr="00EF65EC" w:rsidRDefault="00EF65EC" w:rsidP="00EF65EC">
      <w:pPr>
        <w:jc w:val="both"/>
        <w:rPr>
          <w:sz w:val="24"/>
          <w:szCs w:val="24"/>
        </w:rPr>
      </w:pPr>
      <w:r w:rsidRPr="00EF65EC">
        <w:rPr>
          <w:sz w:val="24"/>
          <w:szCs w:val="24"/>
          <w:rtl/>
        </w:rPr>
        <w:t>وتفاقم غياب الإنارة في معظم مواقع النزوح المخاطر الأمنية، إذ تفتقر نسبة كبيرة من المواقع إلى أنظمة إنارة جماعية، ما يحد من قدرة السكان على التنقل ليلاً ويزيد من مخاطر الحوادث، ويعمق مشاعر الخوف وانعدام الأمان، لا سيما لدى النساء والأطفال</w:t>
      </w:r>
      <w:r w:rsidRPr="00EF65EC">
        <w:rPr>
          <w:sz w:val="24"/>
          <w:szCs w:val="24"/>
        </w:rPr>
        <w:t>.</w:t>
      </w:r>
    </w:p>
    <w:p w14:paraId="00D6AF58" w14:textId="77777777" w:rsidR="00EF65EC" w:rsidRPr="00EF65EC" w:rsidRDefault="00EF65EC" w:rsidP="00EF65EC">
      <w:pPr>
        <w:jc w:val="both"/>
        <w:rPr>
          <w:sz w:val="24"/>
          <w:szCs w:val="24"/>
        </w:rPr>
      </w:pPr>
      <w:r w:rsidRPr="00EF65EC">
        <w:rPr>
          <w:sz w:val="24"/>
          <w:szCs w:val="24"/>
          <w:rtl/>
        </w:rPr>
        <w:t>إن استمرار هذه الظروف يحول مواقع النزوح إلى بيئات متعددة المخاطر، لا تهدد صحة النازحين فقط، بل تمس أيضاً أمنهم وكرامتهم وقدرتهم على الوصول إلى الحماية والخدمات الأساسية</w:t>
      </w:r>
      <w:r w:rsidRPr="00EF65EC">
        <w:rPr>
          <w:sz w:val="24"/>
          <w:szCs w:val="24"/>
        </w:rPr>
        <w:t>.</w:t>
      </w:r>
    </w:p>
    <w:p w14:paraId="409C297C" w14:textId="77777777" w:rsidR="00EF65EC" w:rsidRDefault="00EF65EC" w:rsidP="0063598E">
      <w:pPr>
        <w:rPr>
          <w:rFonts w:cs="Arial"/>
          <w:b/>
          <w:bCs/>
          <w:sz w:val="24"/>
          <w:szCs w:val="24"/>
          <w:rtl/>
        </w:rPr>
      </w:pPr>
    </w:p>
    <w:p w14:paraId="3C8F9479" w14:textId="77777777" w:rsidR="00EF65EC" w:rsidRDefault="00EF65EC" w:rsidP="0063598E">
      <w:pPr>
        <w:rPr>
          <w:rFonts w:cs="Arial"/>
          <w:b/>
          <w:bCs/>
          <w:sz w:val="24"/>
          <w:szCs w:val="24"/>
          <w:rtl/>
        </w:rPr>
      </w:pPr>
    </w:p>
    <w:p w14:paraId="529F1510" w14:textId="7EF2E80E" w:rsidR="00EF65EC" w:rsidRPr="000237DE" w:rsidRDefault="00EF65EC" w:rsidP="00EF65EC">
      <w:pPr>
        <w:jc w:val="both"/>
        <w:rPr>
          <w:b/>
          <w:bCs/>
          <w:sz w:val="24"/>
          <w:szCs w:val="24"/>
          <w:rtl/>
        </w:rPr>
      </w:pPr>
      <w:r w:rsidRPr="000237DE">
        <w:rPr>
          <w:b/>
          <w:bCs/>
          <w:sz w:val="24"/>
          <w:szCs w:val="24"/>
          <w:rtl/>
        </w:rPr>
        <w:t xml:space="preserve">رابعاً: انعدام الأمن الغذائي وصعوبة الحصول على وسائل الطهي </w:t>
      </w:r>
    </w:p>
    <w:p w14:paraId="0E7701CD" w14:textId="6A0B67EE" w:rsidR="00EF65EC" w:rsidRPr="00EF65EC" w:rsidRDefault="00EF65EC" w:rsidP="00EF65EC">
      <w:pPr>
        <w:jc w:val="both"/>
        <w:rPr>
          <w:sz w:val="24"/>
          <w:szCs w:val="24"/>
        </w:rPr>
      </w:pPr>
      <w:r w:rsidRPr="00EF65EC">
        <w:rPr>
          <w:sz w:val="24"/>
          <w:szCs w:val="24"/>
          <w:rtl/>
        </w:rPr>
        <w:t>لا تقتصر معاناة النازحين في قطاع غزة على فقدان المأوى وتدهور الخدمات الأساسية، بل تمتد إلى صعوبة الحصول على الغذاء ووسائل الطهي، في ظل فقدان معظم الأسر مصادر دخلها ومدخراتها، وتراجع قدرتها على تأمين احتياجاتها اليومية</w:t>
      </w:r>
      <w:r w:rsidRPr="00EF65EC">
        <w:rPr>
          <w:sz w:val="24"/>
          <w:szCs w:val="24"/>
        </w:rPr>
        <w:t>.</w:t>
      </w:r>
    </w:p>
    <w:p w14:paraId="068CD7F0" w14:textId="7B8D4BE3" w:rsidR="00EF65EC" w:rsidRPr="00EF65EC" w:rsidRDefault="00EF65EC" w:rsidP="00EF65EC">
      <w:pPr>
        <w:jc w:val="both"/>
        <w:rPr>
          <w:sz w:val="24"/>
          <w:szCs w:val="24"/>
        </w:rPr>
      </w:pPr>
      <w:r w:rsidRPr="00EF65EC">
        <w:rPr>
          <w:sz w:val="24"/>
          <w:szCs w:val="24"/>
          <w:rtl/>
        </w:rPr>
        <w:t xml:space="preserve">وتشير نتائج تقييم مواقع النزوح إلى أن </w:t>
      </w:r>
      <w:r w:rsidR="00702DA6">
        <w:rPr>
          <w:rFonts w:hint="cs"/>
          <w:sz w:val="24"/>
          <w:szCs w:val="24"/>
          <w:rtl/>
        </w:rPr>
        <w:t xml:space="preserve">43% </w:t>
      </w:r>
      <w:r w:rsidRPr="00EF65EC">
        <w:rPr>
          <w:sz w:val="24"/>
          <w:szCs w:val="24"/>
          <w:rtl/>
        </w:rPr>
        <w:t>من المواقع، التي تؤوي نحو 700 ألف نازح، لم تتلقَّ مساعدات غذائية خلال الثلاثين يوماً السابقة للتقييم</w:t>
      </w:r>
      <w:r w:rsidRPr="00EF65EC">
        <w:rPr>
          <w:sz w:val="24"/>
          <w:szCs w:val="24"/>
        </w:rPr>
        <w:t xml:space="preserve">. </w:t>
      </w:r>
      <w:r w:rsidRPr="00EF65EC">
        <w:rPr>
          <w:sz w:val="24"/>
          <w:szCs w:val="24"/>
          <w:rtl/>
        </w:rPr>
        <w:t xml:space="preserve">كما يضطر النازحون في </w:t>
      </w:r>
      <w:r w:rsidR="00702DA6">
        <w:rPr>
          <w:rFonts w:hint="cs"/>
          <w:sz w:val="24"/>
          <w:szCs w:val="24"/>
          <w:rtl/>
        </w:rPr>
        <w:t xml:space="preserve">42% </w:t>
      </w:r>
      <w:r w:rsidRPr="00EF65EC">
        <w:rPr>
          <w:sz w:val="24"/>
          <w:szCs w:val="24"/>
          <w:rtl/>
        </w:rPr>
        <w:t xml:space="preserve">من المواقع إلى شراء الغذاء على نفقتهم الخاصة رغم الانهيار الاقتصادي وارتفاع مستويات الفقر، وترتفع هذه النسبة في شمال قطاع غزة إلى </w:t>
      </w:r>
      <w:r w:rsidR="00702DA6">
        <w:rPr>
          <w:rFonts w:hint="cs"/>
          <w:sz w:val="24"/>
          <w:szCs w:val="24"/>
          <w:rtl/>
        </w:rPr>
        <w:t>74%</w:t>
      </w:r>
      <w:r w:rsidRPr="00EF65EC">
        <w:rPr>
          <w:sz w:val="24"/>
          <w:szCs w:val="24"/>
          <w:rtl/>
        </w:rPr>
        <w:t>، ما يعكس اتساع الفجوة بين الاحتياجات الإنسانية والمساعدات المتاحة</w:t>
      </w:r>
      <w:r w:rsidRPr="00EF65EC">
        <w:rPr>
          <w:sz w:val="24"/>
          <w:szCs w:val="24"/>
        </w:rPr>
        <w:t>.</w:t>
      </w:r>
    </w:p>
    <w:p w14:paraId="6444CA15" w14:textId="63842BD6" w:rsidR="00EF65EC" w:rsidRPr="00EF65EC" w:rsidRDefault="00EF65EC" w:rsidP="00EF65EC">
      <w:pPr>
        <w:jc w:val="both"/>
        <w:rPr>
          <w:sz w:val="24"/>
          <w:szCs w:val="24"/>
        </w:rPr>
      </w:pPr>
      <w:r w:rsidRPr="00EF65EC">
        <w:rPr>
          <w:sz w:val="24"/>
          <w:szCs w:val="24"/>
          <w:rtl/>
        </w:rPr>
        <w:t xml:space="preserve">وتتفاقم الأزمة بسبب صعوبة الحصول على مصادر الطاقة اللازمة لإعداد الطعام. إذ تعتمد </w:t>
      </w:r>
      <w:r w:rsidR="00702DA6">
        <w:rPr>
          <w:rFonts w:hint="cs"/>
          <w:sz w:val="24"/>
          <w:szCs w:val="24"/>
          <w:rtl/>
        </w:rPr>
        <w:t>85%</w:t>
      </w:r>
      <w:r w:rsidRPr="00EF65EC">
        <w:rPr>
          <w:sz w:val="24"/>
          <w:szCs w:val="24"/>
        </w:rPr>
        <w:t xml:space="preserve"> </w:t>
      </w:r>
      <w:r w:rsidRPr="00EF65EC">
        <w:rPr>
          <w:sz w:val="24"/>
          <w:szCs w:val="24"/>
          <w:rtl/>
        </w:rPr>
        <w:t>من مواقع النزوح على الحطب كمصدر رئيسي للطهي نتيجة غياب غاز الطهي ومصادر الطاقة البديلة، بينما تضطر بعض الأسر إلى حرق البلاستيك والنفايات لإعداد الطعام، بما يعرّضها لمخاطر صحية بسبب الأبخرة السامة، خاصة الأطفال وكبار السن ومرضى الجهاز التنفسي. كما تعاني بعض المواقع من انعدام كامل لوسائل الطهي، الأمر الذي يدفع الأسر إلى تقليل عدد الوجبات أو الاعتماد على الأغذية الجاهزة</w:t>
      </w:r>
      <w:r w:rsidRPr="00EF65EC">
        <w:rPr>
          <w:sz w:val="24"/>
          <w:szCs w:val="24"/>
        </w:rPr>
        <w:t>.</w:t>
      </w:r>
    </w:p>
    <w:p w14:paraId="3E0974CD" w14:textId="77777777" w:rsidR="00EF65EC" w:rsidRPr="00EF65EC" w:rsidRDefault="00EF65EC" w:rsidP="00EF65EC">
      <w:pPr>
        <w:jc w:val="both"/>
        <w:rPr>
          <w:sz w:val="24"/>
          <w:szCs w:val="24"/>
        </w:rPr>
      </w:pPr>
      <w:r w:rsidRPr="00EF65EC">
        <w:rPr>
          <w:sz w:val="24"/>
          <w:szCs w:val="24"/>
          <w:rtl/>
        </w:rPr>
        <w:t>إن استمرار نقص الغذاء ووسائل الطهي يحول الاحتياجات الأساسية للنازحين إلى تحدٍ يومي، ويزيد من هشاشة أوضاع الأسر التي فقدت مساكنها ومصادر رزقها، ويهدد قدرتها على الحفاظ على الحد الأدنى من مقومات الحياة الكريمة</w:t>
      </w:r>
      <w:r w:rsidRPr="00EF65EC">
        <w:rPr>
          <w:sz w:val="24"/>
          <w:szCs w:val="24"/>
        </w:rPr>
        <w:t>.</w:t>
      </w:r>
    </w:p>
    <w:p w14:paraId="4C58999E" w14:textId="0D08594E" w:rsidR="000237DE" w:rsidRPr="00702DA6" w:rsidRDefault="000237DE" w:rsidP="000237DE">
      <w:pPr>
        <w:jc w:val="both"/>
        <w:rPr>
          <w:rFonts w:cs="Arial"/>
          <w:b/>
          <w:bCs/>
          <w:sz w:val="24"/>
          <w:szCs w:val="24"/>
          <w:rtl/>
        </w:rPr>
      </w:pPr>
      <w:r w:rsidRPr="00702DA6">
        <w:rPr>
          <w:rFonts w:cs="Arial"/>
          <w:b/>
          <w:bCs/>
          <w:sz w:val="24"/>
          <w:szCs w:val="24"/>
          <w:rtl/>
        </w:rPr>
        <w:t>خامساً: غياب ضمانات الحيازة يفاقم معاناة النازحين</w:t>
      </w:r>
    </w:p>
    <w:p w14:paraId="545298CC" w14:textId="03256321" w:rsidR="000237DE" w:rsidRPr="000237DE" w:rsidRDefault="000237DE" w:rsidP="000237DE">
      <w:pPr>
        <w:jc w:val="both"/>
        <w:rPr>
          <w:rFonts w:cs="Arial"/>
          <w:sz w:val="24"/>
          <w:szCs w:val="24"/>
        </w:rPr>
      </w:pPr>
      <w:r w:rsidRPr="000237DE">
        <w:rPr>
          <w:rFonts w:cs="Arial"/>
          <w:sz w:val="24"/>
          <w:szCs w:val="24"/>
          <w:rtl/>
        </w:rPr>
        <w:t>لا تقتصر معاناة النازحين على نقص المأوى والخدمات الأساسية، بل تمتد إلى غياب الأمان القانوني لمواقع إقامتهم، حيث أُقيمت غالبية الخيام على أراضٍ خاصة أو في مواقع لا توفر أي ضمانات قانونية للاستقرار، مما يجعل الأسر النازحة عرضة لخطر الإخلاء أو فقدان مكان إقامتها في أي وقت</w:t>
      </w:r>
      <w:r w:rsidRPr="000237DE">
        <w:rPr>
          <w:rFonts w:cs="Arial"/>
          <w:sz w:val="24"/>
          <w:szCs w:val="24"/>
        </w:rPr>
        <w:t>.</w:t>
      </w:r>
    </w:p>
    <w:p w14:paraId="7FBC9E2D" w14:textId="0AA957F9" w:rsidR="000237DE" w:rsidRPr="000237DE" w:rsidRDefault="000237DE" w:rsidP="000237DE">
      <w:pPr>
        <w:jc w:val="both"/>
        <w:rPr>
          <w:rFonts w:cs="Arial"/>
          <w:sz w:val="24"/>
          <w:szCs w:val="24"/>
        </w:rPr>
      </w:pPr>
      <w:r w:rsidRPr="000237DE">
        <w:rPr>
          <w:rFonts w:cs="Arial"/>
          <w:sz w:val="24"/>
          <w:szCs w:val="24"/>
          <w:rtl/>
        </w:rPr>
        <w:t xml:space="preserve">وتشير بيانات تقييم مواقع النزوح إلى أن </w:t>
      </w:r>
      <w:r w:rsidR="00702DA6">
        <w:rPr>
          <w:rFonts w:cs="Arial" w:hint="cs"/>
          <w:sz w:val="24"/>
          <w:szCs w:val="24"/>
          <w:rtl/>
        </w:rPr>
        <w:t xml:space="preserve">93% </w:t>
      </w:r>
      <w:r w:rsidRPr="00702DA6">
        <w:rPr>
          <w:rFonts w:cs="Arial"/>
          <w:sz w:val="24"/>
          <w:szCs w:val="24"/>
          <w:rtl/>
        </w:rPr>
        <w:t>من المواقع تفتقر إلى أي سند قانوني للحيازة، فيما تقع 55% منها على أراضٍ خاصة</w:t>
      </w:r>
      <w:r w:rsidRPr="000237DE">
        <w:rPr>
          <w:rFonts w:cs="Arial"/>
          <w:sz w:val="24"/>
          <w:szCs w:val="24"/>
          <w:rtl/>
        </w:rPr>
        <w:t xml:space="preserve">، ما يحرم نحو </w:t>
      </w:r>
      <w:r w:rsidRPr="00702DA6">
        <w:rPr>
          <w:rFonts w:cs="Arial"/>
          <w:sz w:val="24"/>
          <w:szCs w:val="24"/>
        </w:rPr>
        <w:t xml:space="preserve">1.55 </w:t>
      </w:r>
      <w:r w:rsidR="00702DA6">
        <w:rPr>
          <w:rFonts w:cs="Arial" w:hint="cs"/>
          <w:sz w:val="24"/>
          <w:szCs w:val="24"/>
          <w:rtl/>
        </w:rPr>
        <w:t xml:space="preserve"> </w:t>
      </w:r>
      <w:r w:rsidRPr="00702DA6">
        <w:rPr>
          <w:rFonts w:cs="Arial"/>
          <w:sz w:val="24"/>
          <w:szCs w:val="24"/>
          <w:rtl/>
        </w:rPr>
        <w:t>مليون نازح</w:t>
      </w:r>
      <w:r w:rsidRPr="000237DE">
        <w:rPr>
          <w:rFonts w:cs="Arial"/>
          <w:sz w:val="24"/>
          <w:szCs w:val="24"/>
          <w:rtl/>
        </w:rPr>
        <w:t xml:space="preserve"> من أي حماية قانونية فعلية لمكان إقامتهم. كما تعرضت </w:t>
      </w:r>
      <w:r w:rsidRPr="00702DA6">
        <w:rPr>
          <w:rFonts w:cs="Arial"/>
          <w:sz w:val="24"/>
          <w:szCs w:val="24"/>
        </w:rPr>
        <w:t xml:space="preserve">150 </w:t>
      </w:r>
      <w:r w:rsidR="00702DA6">
        <w:rPr>
          <w:rFonts w:cs="Arial" w:hint="cs"/>
          <w:sz w:val="24"/>
          <w:szCs w:val="24"/>
          <w:rtl/>
        </w:rPr>
        <w:t xml:space="preserve"> </w:t>
      </w:r>
      <w:r w:rsidRPr="00702DA6">
        <w:rPr>
          <w:rFonts w:cs="Arial"/>
          <w:sz w:val="24"/>
          <w:szCs w:val="24"/>
          <w:rtl/>
        </w:rPr>
        <w:t>موقعاً، يقطنها نحو 168 ألف نازح، لضغوط أو تهديدات بالإخلاء</w:t>
      </w:r>
      <w:r w:rsidRPr="000237DE">
        <w:rPr>
          <w:rFonts w:cs="Arial"/>
          <w:sz w:val="24"/>
          <w:szCs w:val="24"/>
          <w:rtl/>
        </w:rPr>
        <w:t>، الأمر الذي يفاقم حالة القلق وعدم الاستقرار التي تعيشها الأسر النازحة</w:t>
      </w:r>
      <w:r w:rsidRPr="000237DE">
        <w:rPr>
          <w:rFonts w:cs="Arial"/>
          <w:sz w:val="24"/>
          <w:szCs w:val="24"/>
        </w:rPr>
        <w:t>.</w:t>
      </w:r>
    </w:p>
    <w:p w14:paraId="020D1CE9" w14:textId="28D11080" w:rsidR="000237DE" w:rsidRPr="000237DE" w:rsidRDefault="000237DE" w:rsidP="000237DE">
      <w:pPr>
        <w:jc w:val="both"/>
        <w:rPr>
          <w:rFonts w:cs="Arial"/>
          <w:sz w:val="24"/>
          <w:szCs w:val="24"/>
        </w:rPr>
      </w:pPr>
      <w:r w:rsidRPr="000237DE">
        <w:rPr>
          <w:rFonts w:cs="Arial"/>
          <w:sz w:val="24"/>
          <w:szCs w:val="24"/>
          <w:rtl/>
        </w:rPr>
        <w:t xml:space="preserve">وتتحمل بعض الأسر أعباء مالية إضافية مقابل إقامة خيامها على أراضٍ خاصة، حيث تدفع مبالغ شهرية رغم اعتمادها على المساعدات الإنسانية المحدودة. كما تفتقر </w:t>
      </w:r>
      <w:r w:rsidR="00702DA6">
        <w:rPr>
          <w:rFonts w:cs="Arial" w:hint="cs"/>
          <w:sz w:val="24"/>
          <w:szCs w:val="24"/>
          <w:rtl/>
        </w:rPr>
        <w:t xml:space="preserve">67% </w:t>
      </w:r>
      <w:r w:rsidRPr="00702DA6">
        <w:rPr>
          <w:rFonts w:cs="Arial"/>
          <w:sz w:val="24"/>
          <w:szCs w:val="24"/>
        </w:rPr>
        <w:t xml:space="preserve"> </w:t>
      </w:r>
      <w:r w:rsidRPr="00702DA6">
        <w:rPr>
          <w:rFonts w:cs="Arial"/>
          <w:sz w:val="24"/>
          <w:szCs w:val="24"/>
          <w:rtl/>
        </w:rPr>
        <w:t>من مواقع النزوح إلى إدارة أو جهة مسؤولة عن تنظيم شؤونها</w:t>
      </w:r>
      <w:r w:rsidRPr="000237DE">
        <w:rPr>
          <w:rFonts w:cs="Arial"/>
          <w:sz w:val="24"/>
          <w:szCs w:val="24"/>
          <w:rtl/>
        </w:rPr>
        <w:t>، مما يضعف آليات توزيع المساعدات، وتقديم الخدمات، والاستجابة للاحتياجات الطارئة</w:t>
      </w:r>
      <w:r w:rsidRPr="000237DE">
        <w:rPr>
          <w:rFonts w:cs="Arial"/>
          <w:sz w:val="24"/>
          <w:szCs w:val="24"/>
        </w:rPr>
        <w:t>.</w:t>
      </w:r>
    </w:p>
    <w:p w14:paraId="4C1AD429" w14:textId="77777777" w:rsidR="000237DE" w:rsidRPr="000237DE" w:rsidRDefault="000237DE" w:rsidP="000237DE">
      <w:pPr>
        <w:jc w:val="both"/>
        <w:rPr>
          <w:rFonts w:cs="Arial"/>
          <w:sz w:val="24"/>
          <w:szCs w:val="24"/>
        </w:rPr>
      </w:pPr>
      <w:r w:rsidRPr="000237DE">
        <w:rPr>
          <w:rFonts w:cs="Arial"/>
          <w:sz w:val="24"/>
          <w:szCs w:val="24"/>
          <w:rtl/>
        </w:rPr>
        <w:t>إن غياب الأمن القانوني للحيازة يحول مواقع النزوح إلى أماكن مؤقتة وغير مستقرة، ويعمق هشاشة أوضاع النازحين، ويحرمهم من أحد المقومات الأساسية للسكن الملائم والعيش بكرامة</w:t>
      </w:r>
      <w:r w:rsidRPr="000237DE">
        <w:rPr>
          <w:rFonts w:cs="Arial"/>
          <w:sz w:val="24"/>
          <w:szCs w:val="24"/>
        </w:rPr>
        <w:t>.</w:t>
      </w:r>
    </w:p>
    <w:p w14:paraId="0F150C8E" w14:textId="3484FB83" w:rsidR="00CF2168" w:rsidRPr="00E13C1F" w:rsidRDefault="00702DA6" w:rsidP="00EA2061">
      <w:pPr>
        <w:rPr>
          <w:b/>
          <w:bCs/>
          <w:sz w:val="24"/>
          <w:szCs w:val="24"/>
          <w:rtl/>
        </w:rPr>
      </w:pPr>
      <w:r>
        <w:rPr>
          <w:rFonts w:cs="Arial" w:hint="cs"/>
          <w:b/>
          <w:bCs/>
          <w:sz w:val="24"/>
          <w:szCs w:val="24"/>
          <w:rtl/>
        </w:rPr>
        <w:t>ساد</w:t>
      </w:r>
      <w:r w:rsidR="0004777B">
        <w:rPr>
          <w:rFonts w:cs="Arial" w:hint="cs"/>
          <w:b/>
          <w:bCs/>
          <w:sz w:val="24"/>
          <w:szCs w:val="24"/>
          <w:rtl/>
        </w:rPr>
        <w:t>ساً</w:t>
      </w:r>
      <w:r w:rsidR="00CF2168" w:rsidRPr="00E13C1F">
        <w:rPr>
          <w:rFonts w:cs="Arial"/>
          <w:b/>
          <w:bCs/>
          <w:sz w:val="24"/>
          <w:szCs w:val="24"/>
          <w:rtl/>
        </w:rPr>
        <w:t>:</w:t>
      </w:r>
      <w:r w:rsidR="00EA2061" w:rsidRPr="00EA2061">
        <w:rPr>
          <w:rFonts w:cs="Arial"/>
          <w:b/>
          <w:bCs/>
          <w:sz w:val="24"/>
          <w:szCs w:val="24"/>
          <w:rtl/>
        </w:rPr>
        <w:t xml:space="preserve"> أزمة الإيواء في قطاع غزة</w:t>
      </w:r>
      <w:r w:rsidR="00951C97">
        <w:rPr>
          <w:rFonts w:cs="Arial" w:hint="cs"/>
          <w:b/>
          <w:bCs/>
          <w:sz w:val="24"/>
          <w:szCs w:val="24"/>
          <w:rtl/>
        </w:rPr>
        <w:t xml:space="preserve"> والحرمان</w:t>
      </w:r>
      <w:r w:rsidR="00972C7B">
        <w:rPr>
          <w:rFonts w:cs="Arial" w:hint="cs"/>
          <w:b/>
          <w:bCs/>
          <w:sz w:val="24"/>
          <w:szCs w:val="24"/>
          <w:rtl/>
        </w:rPr>
        <w:t xml:space="preserve"> من</w:t>
      </w:r>
      <w:r w:rsidR="00951C97">
        <w:rPr>
          <w:rFonts w:cs="Arial" w:hint="cs"/>
          <w:b/>
          <w:bCs/>
          <w:sz w:val="24"/>
          <w:szCs w:val="24"/>
          <w:rtl/>
        </w:rPr>
        <w:t xml:space="preserve"> الاحتياجات الأساسية في ضوء القانون الدولي</w:t>
      </w:r>
    </w:p>
    <w:p w14:paraId="0A221DE0" w14:textId="77777777" w:rsidR="00F80687" w:rsidRPr="00F80687" w:rsidRDefault="00F80687" w:rsidP="00F80687">
      <w:pPr>
        <w:jc w:val="both"/>
        <w:rPr>
          <w:rFonts w:cs="Arial"/>
          <w:sz w:val="24"/>
          <w:szCs w:val="24"/>
        </w:rPr>
      </w:pPr>
      <w:r w:rsidRPr="00F80687">
        <w:rPr>
          <w:rFonts w:cs="Arial"/>
          <w:sz w:val="24"/>
          <w:szCs w:val="24"/>
          <w:rtl/>
        </w:rPr>
        <w:t>إن استمرار إجبار مئات آلاف الفلسطينيين على العيش لأشهر طويلة في خيام متهالكة ومراكز إيواء تفتقر إلى الحد الأدنى من مقومات الحياة الكريمة لا يمثل مجرد أزمة إنسانية ناجمة عن النزاع المسلح، بل يشكل انتهاكاً جسيماً للقانون الدولي الإنساني والقانون الدولي لحقوق الإنسان. فلا تقتصر معاناة النازحين على فقدان مساكنهم، وإنما تمتد إلى حرمانهم من المأوى الآمن، والمياه والغذاء، والرعاية الصحية، والخصوصية، والأمن الشخصي</w:t>
      </w:r>
      <w:r w:rsidRPr="00F80687">
        <w:rPr>
          <w:rFonts w:cs="Arial"/>
          <w:sz w:val="24"/>
          <w:szCs w:val="24"/>
        </w:rPr>
        <w:t>.</w:t>
      </w:r>
    </w:p>
    <w:p w14:paraId="59E0E00F" w14:textId="77777777" w:rsidR="00F80687" w:rsidRPr="00F80687" w:rsidRDefault="00F80687" w:rsidP="00F80687">
      <w:pPr>
        <w:jc w:val="both"/>
        <w:rPr>
          <w:rFonts w:cs="Arial"/>
          <w:sz w:val="24"/>
          <w:szCs w:val="24"/>
        </w:rPr>
      </w:pPr>
      <w:r w:rsidRPr="00F80687">
        <w:rPr>
          <w:rFonts w:cs="Arial"/>
          <w:sz w:val="24"/>
          <w:szCs w:val="24"/>
          <w:rtl/>
        </w:rPr>
        <w:t xml:space="preserve">ويكفل </w:t>
      </w:r>
      <w:r w:rsidRPr="00F80687">
        <w:rPr>
          <w:rFonts w:cs="Arial"/>
          <w:b/>
          <w:bCs/>
          <w:sz w:val="24"/>
          <w:szCs w:val="24"/>
          <w:rtl/>
        </w:rPr>
        <w:t>العهد الدولي الخاص بالحقوق الاقتصادية والاجتماعية والثقافية</w:t>
      </w:r>
      <w:r w:rsidRPr="00F80687">
        <w:rPr>
          <w:rFonts w:cs="Arial"/>
          <w:sz w:val="24"/>
          <w:szCs w:val="24"/>
          <w:rtl/>
        </w:rPr>
        <w:t xml:space="preserve"> في المادة (11) الحق في مستوى معيشي كافٍ، بما في ذلك الحق في السكن الملائم. وأوضحت لجنة الحقوق الاقتصادية والاجتماعية والثقافية، في تعليقها العام رقم (4)، أن هذا الحق لا يقتصر على توفير مأوى، بل يشمل الأمن القانوني للحيازة، وتوافر الخدمات الأساسية، وصلاحية السكن، والحماية من المخاطر الصحية والبيئية، والعيش بكرامة. كما أكدت في تعليقها العام رقم (7) أن الحماية من الإخلاء القسري جزء أساسي من الحق في السكن. ومن ثم، فإن إبقاء المدنيين لفترات طويلة في خيام تفتقر إلى هذه المقومات، مع استمرار تهديدهم بالإخلاء، يشكل انتهاكاً واضحاً لهذا الحق</w:t>
      </w:r>
      <w:r w:rsidRPr="00F80687">
        <w:rPr>
          <w:rFonts w:cs="Arial"/>
          <w:sz w:val="24"/>
          <w:szCs w:val="24"/>
        </w:rPr>
        <w:t>.</w:t>
      </w:r>
    </w:p>
    <w:p w14:paraId="23007671" w14:textId="63586BF3" w:rsidR="00F80687" w:rsidRPr="00F80687" w:rsidRDefault="00F80687" w:rsidP="00F80687">
      <w:pPr>
        <w:jc w:val="both"/>
        <w:rPr>
          <w:rFonts w:cs="Arial"/>
          <w:sz w:val="24"/>
          <w:szCs w:val="24"/>
        </w:rPr>
      </w:pPr>
      <w:r w:rsidRPr="00F80687">
        <w:rPr>
          <w:rFonts w:cs="Arial"/>
          <w:sz w:val="24"/>
          <w:szCs w:val="24"/>
          <w:rtl/>
        </w:rPr>
        <w:t xml:space="preserve">ومن منظور القانون الدولي الإنساني، تتحمل إسرائيل، بصفتها القوة القائمة بالاحتلال، التزاماً بحماية السكان المدنيين، وضمان تلبية احتياجاتهم الأساسية، والسماح بوصول المساعدات الإنسانية، وحظر التهجير القسري، وذلك بموجب </w:t>
      </w:r>
      <w:r w:rsidRPr="00F80687">
        <w:rPr>
          <w:rFonts w:cs="Arial"/>
          <w:b/>
          <w:bCs/>
          <w:sz w:val="24"/>
          <w:szCs w:val="24"/>
          <w:rtl/>
        </w:rPr>
        <w:t>اتفاقية جنيف الرابعة لعام 1949</w:t>
      </w:r>
      <w:r w:rsidRPr="00F80687">
        <w:rPr>
          <w:rFonts w:cs="Arial"/>
          <w:sz w:val="24"/>
          <w:szCs w:val="24"/>
        </w:rPr>
        <w:t>.</w:t>
      </w:r>
      <w:r w:rsidR="00702DA6">
        <w:rPr>
          <w:rFonts w:cs="Arial" w:hint="cs"/>
          <w:sz w:val="24"/>
          <w:szCs w:val="24"/>
          <w:rtl/>
        </w:rPr>
        <w:t xml:space="preserve"> </w:t>
      </w:r>
      <w:r w:rsidRPr="00F80687">
        <w:rPr>
          <w:rFonts w:cs="Arial"/>
          <w:sz w:val="24"/>
          <w:szCs w:val="24"/>
          <w:rtl/>
        </w:rPr>
        <w:t>ويؤدي استمرار منع إدخال مستلزمات الإيواء ومواد البناء، وعرقلة إزالة الركام وإعادة الإعمار، إلى إطالة أمد النزوح القسري وتكريس واقع التشريد طويل الأمد</w:t>
      </w:r>
      <w:r w:rsidRPr="00F80687">
        <w:rPr>
          <w:rFonts w:cs="Arial"/>
          <w:sz w:val="24"/>
          <w:szCs w:val="24"/>
        </w:rPr>
        <w:t>.</w:t>
      </w:r>
    </w:p>
    <w:p w14:paraId="63CCA278" w14:textId="77777777" w:rsidR="00F80687" w:rsidRPr="00F80687" w:rsidRDefault="00F80687" w:rsidP="00F80687">
      <w:pPr>
        <w:jc w:val="both"/>
        <w:rPr>
          <w:rFonts w:cs="Arial"/>
          <w:sz w:val="24"/>
          <w:szCs w:val="24"/>
        </w:rPr>
      </w:pPr>
      <w:r w:rsidRPr="00F80687">
        <w:rPr>
          <w:rFonts w:cs="Arial"/>
          <w:sz w:val="24"/>
          <w:szCs w:val="24"/>
          <w:rtl/>
        </w:rPr>
        <w:t xml:space="preserve">كما أن منع السكان من العودة إلى مساكنهم، واستمرار تدميرها أو عرقلة إعادة بنائها، يتعارض مع المادة (49) من اتفاقية جنيف الرابعة، وقد يرقى إلى جرائم حرب وفق </w:t>
      </w:r>
      <w:r w:rsidRPr="00F80687">
        <w:rPr>
          <w:rFonts w:cs="Arial"/>
          <w:b/>
          <w:bCs/>
          <w:sz w:val="24"/>
          <w:szCs w:val="24"/>
          <w:rtl/>
        </w:rPr>
        <w:t>نظام روما الأساسي للمحكمة الجنائية الدولية</w:t>
      </w:r>
      <w:r w:rsidRPr="00F80687">
        <w:rPr>
          <w:rFonts w:cs="Arial"/>
          <w:sz w:val="24"/>
          <w:szCs w:val="24"/>
          <w:rtl/>
        </w:rPr>
        <w:t>، بما في ذلك النقل غير المشروع للسكان والتدمير واسع النطاق للممتلكات دون مبرر قانوني</w:t>
      </w:r>
      <w:r w:rsidRPr="00F80687">
        <w:rPr>
          <w:rFonts w:cs="Arial"/>
          <w:sz w:val="24"/>
          <w:szCs w:val="24"/>
        </w:rPr>
        <w:t>.</w:t>
      </w:r>
    </w:p>
    <w:p w14:paraId="3C81B221" w14:textId="77777777" w:rsidR="00F80687" w:rsidRPr="00F80687" w:rsidRDefault="00F80687" w:rsidP="00F80687">
      <w:pPr>
        <w:jc w:val="both"/>
        <w:rPr>
          <w:rFonts w:cs="Arial"/>
          <w:sz w:val="24"/>
          <w:szCs w:val="24"/>
        </w:rPr>
      </w:pPr>
      <w:r w:rsidRPr="00F80687">
        <w:rPr>
          <w:rFonts w:cs="Arial"/>
          <w:sz w:val="24"/>
          <w:szCs w:val="24"/>
          <w:rtl/>
        </w:rPr>
        <w:t xml:space="preserve">ولا يمكن فصل أزمة الإيواء عن السياسات الأوسع التي شملت التدمير الواسع للمساكن والبنية التحتية، والقيود على دخول المواد الأساسية، وحرمان السكان من المياه والغذاء والرعاية الصحية والمأوى. وتؤدي هذه السياسات إلى إخضاع المدنيين لظروف معيشية تهدد بقاءهم، وهو ما قد يندرج ضمن الفعل المنصوص عليه في المادة الثانية من </w:t>
      </w:r>
      <w:r w:rsidRPr="00F80687">
        <w:rPr>
          <w:rFonts w:cs="Arial"/>
          <w:b/>
          <w:bCs/>
          <w:sz w:val="24"/>
          <w:szCs w:val="24"/>
          <w:rtl/>
        </w:rPr>
        <w:t>اتفاقية منع جريمة الإبادة الجماعية والمعاقبة عليها لعام 1948</w:t>
      </w:r>
      <w:r w:rsidRPr="00F80687">
        <w:rPr>
          <w:rFonts w:cs="Arial"/>
          <w:sz w:val="24"/>
          <w:szCs w:val="24"/>
          <w:rtl/>
        </w:rPr>
        <w:t>، والمتمثل في إخضاع جماعة لظروف معيشية يُقصد بها إهلاكها كلياً أو جزئياً</w:t>
      </w:r>
      <w:r w:rsidRPr="00F80687">
        <w:rPr>
          <w:rFonts w:cs="Arial"/>
          <w:sz w:val="24"/>
          <w:szCs w:val="24"/>
        </w:rPr>
        <w:t>.</w:t>
      </w:r>
    </w:p>
    <w:p w14:paraId="569B8257" w14:textId="77777777" w:rsidR="00F80687" w:rsidRPr="00F80687" w:rsidRDefault="00F80687" w:rsidP="00F80687">
      <w:pPr>
        <w:jc w:val="both"/>
        <w:rPr>
          <w:rFonts w:cs="Arial"/>
          <w:sz w:val="24"/>
          <w:szCs w:val="24"/>
        </w:rPr>
      </w:pPr>
      <w:r w:rsidRPr="00F80687">
        <w:rPr>
          <w:rFonts w:cs="Arial"/>
          <w:sz w:val="24"/>
          <w:szCs w:val="24"/>
          <w:rtl/>
        </w:rPr>
        <w:t xml:space="preserve">كما تتعارض هذه الممارسات مع التدابير المؤقتة الصادرة عن </w:t>
      </w:r>
      <w:r w:rsidRPr="00F80687">
        <w:rPr>
          <w:rFonts w:cs="Arial"/>
          <w:b/>
          <w:bCs/>
          <w:sz w:val="24"/>
          <w:szCs w:val="24"/>
          <w:rtl/>
        </w:rPr>
        <w:t>محكمة العدل الدولية</w:t>
      </w:r>
      <w:r w:rsidRPr="00F80687">
        <w:rPr>
          <w:rFonts w:cs="Arial"/>
          <w:sz w:val="24"/>
          <w:szCs w:val="24"/>
          <w:rtl/>
        </w:rPr>
        <w:t>، التي أكدت ضرورة اتخاذ جميع التدابير الكفيلة بضمان وصول المساعدات الإنسانية والخدمات الأساسية ومنع تفاقم الظروف المعيشية التي تهدد حياة المدنيين في قطاع غزة</w:t>
      </w:r>
      <w:r w:rsidRPr="00F80687">
        <w:rPr>
          <w:rFonts w:cs="Arial"/>
          <w:sz w:val="24"/>
          <w:szCs w:val="24"/>
        </w:rPr>
        <w:t>.</w:t>
      </w:r>
    </w:p>
    <w:p w14:paraId="2C4E8262" w14:textId="563A8F7A" w:rsidR="00F80687" w:rsidRDefault="0004777B" w:rsidP="00F80687">
      <w:pPr>
        <w:rPr>
          <w:rFonts w:cs="Arial"/>
          <w:b/>
          <w:bCs/>
          <w:sz w:val="24"/>
          <w:szCs w:val="24"/>
          <w:rtl/>
        </w:rPr>
      </w:pPr>
      <w:r>
        <w:rPr>
          <w:rFonts w:cs="Arial" w:hint="cs"/>
          <w:b/>
          <w:bCs/>
          <w:sz w:val="24"/>
          <w:szCs w:val="24"/>
          <w:rtl/>
        </w:rPr>
        <w:t>سا</w:t>
      </w:r>
      <w:r w:rsidR="00972C7B">
        <w:rPr>
          <w:rFonts w:cs="Arial" w:hint="cs"/>
          <w:b/>
          <w:bCs/>
          <w:sz w:val="24"/>
          <w:szCs w:val="24"/>
          <w:rtl/>
        </w:rPr>
        <w:t>بع</w:t>
      </w:r>
      <w:r>
        <w:rPr>
          <w:rFonts w:cs="Arial" w:hint="cs"/>
          <w:b/>
          <w:bCs/>
          <w:sz w:val="24"/>
          <w:szCs w:val="24"/>
          <w:rtl/>
        </w:rPr>
        <w:t xml:space="preserve">اً: </w:t>
      </w:r>
      <w:r w:rsidRPr="0004777B">
        <w:rPr>
          <w:rFonts w:cs="Arial"/>
          <w:b/>
          <w:bCs/>
          <w:sz w:val="24"/>
          <w:szCs w:val="24"/>
          <w:rtl/>
        </w:rPr>
        <w:t>تدخلات عملية الفارس الشهم 3 في قطاع</w:t>
      </w:r>
      <w:r w:rsidR="00B6154D">
        <w:rPr>
          <w:rFonts w:cs="Arial" w:hint="cs"/>
          <w:b/>
          <w:bCs/>
          <w:sz w:val="24"/>
          <w:szCs w:val="24"/>
          <w:rtl/>
        </w:rPr>
        <w:t>ي</w:t>
      </w:r>
      <w:r w:rsidRPr="0004777B">
        <w:rPr>
          <w:rFonts w:cs="Arial"/>
          <w:b/>
          <w:bCs/>
          <w:sz w:val="24"/>
          <w:szCs w:val="24"/>
          <w:rtl/>
        </w:rPr>
        <w:t xml:space="preserve"> الإيواء </w:t>
      </w:r>
      <w:r w:rsidR="00B6154D">
        <w:rPr>
          <w:rFonts w:cs="Arial" w:hint="cs"/>
          <w:b/>
          <w:bCs/>
          <w:sz w:val="24"/>
          <w:szCs w:val="24"/>
          <w:rtl/>
        </w:rPr>
        <w:t xml:space="preserve">والإغاثة </w:t>
      </w:r>
    </w:p>
    <w:p w14:paraId="152378EB" w14:textId="52323F97" w:rsidR="00F80687" w:rsidRPr="00702DA6" w:rsidRDefault="00F80687" w:rsidP="00702DA6">
      <w:pPr>
        <w:jc w:val="both"/>
        <w:rPr>
          <w:rFonts w:cs="Arial"/>
          <w:b/>
          <w:bCs/>
          <w:sz w:val="24"/>
          <w:szCs w:val="24"/>
        </w:rPr>
      </w:pPr>
      <w:r w:rsidRPr="00F80687">
        <w:rPr>
          <w:rFonts w:cs="Arial"/>
          <w:sz w:val="24"/>
          <w:szCs w:val="24"/>
          <w:rtl/>
        </w:rPr>
        <w:t>مع اتساع النزوح القسري في قطاع غزة وتدمير مئات آلاف الوحدات السكنية، برز قطاعا الإيواء والإغاثة بوصفهما من أكثر القطاعات الإنسانية إلحاحاً. وفي هذا السياق، شكّلت عملية الفارس الشهم 3 إحدى أبرز المبادرات الإنسانية الداعمة للنازحين، من خلال توفير المأوى المؤقت ومستلزمات الإغاثة الأساسية، بما أسهم في التخفيف من آثار النزوح وتحسين ظروف المعيشة في مواقع الإيواء</w:t>
      </w:r>
      <w:r w:rsidRPr="00F80687">
        <w:rPr>
          <w:rFonts w:cs="Arial"/>
          <w:sz w:val="24"/>
          <w:szCs w:val="24"/>
        </w:rPr>
        <w:t>.</w:t>
      </w:r>
    </w:p>
    <w:p w14:paraId="7D68DEC4" w14:textId="2D82CB66" w:rsidR="0004777B" w:rsidRPr="0004777B" w:rsidRDefault="0004777B" w:rsidP="0004777B">
      <w:pPr>
        <w:rPr>
          <w:rFonts w:cs="Arial"/>
          <w:b/>
          <w:bCs/>
          <w:sz w:val="24"/>
          <w:szCs w:val="24"/>
        </w:rPr>
      </w:pPr>
      <w:r>
        <w:rPr>
          <w:rFonts w:cs="Arial" w:hint="cs"/>
          <w:b/>
          <w:bCs/>
          <w:sz w:val="24"/>
          <w:szCs w:val="24"/>
          <w:rtl/>
        </w:rPr>
        <w:t xml:space="preserve">1. </w:t>
      </w:r>
      <w:r w:rsidRPr="0004777B">
        <w:rPr>
          <w:rFonts w:cs="Arial"/>
          <w:b/>
          <w:bCs/>
          <w:sz w:val="24"/>
          <w:szCs w:val="24"/>
          <w:rtl/>
        </w:rPr>
        <w:t>مجالات تدخل عملية الفارس الشهم 3 في قطاع</w:t>
      </w:r>
      <w:r w:rsidR="00B6154D">
        <w:rPr>
          <w:rFonts w:cs="Arial" w:hint="cs"/>
          <w:b/>
          <w:bCs/>
          <w:sz w:val="24"/>
          <w:szCs w:val="24"/>
          <w:rtl/>
        </w:rPr>
        <w:t>ي</w:t>
      </w:r>
      <w:r w:rsidRPr="0004777B">
        <w:rPr>
          <w:rFonts w:cs="Arial"/>
          <w:b/>
          <w:bCs/>
          <w:sz w:val="24"/>
          <w:szCs w:val="24"/>
          <w:rtl/>
        </w:rPr>
        <w:t xml:space="preserve"> الإيواء</w:t>
      </w:r>
      <w:r w:rsidR="00B6154D">
        <w:rPr>
          <w:rFonts w:cs="Arial" w:hint="cs"/>
          <w:b/>
          <w:bCs/>
          <w:sz w:val="24"/>
          <w:szCs w:val="24"/>
          <w:rtl/>
        </w:rPr>
        <w:t xml:space="preserve"> والإغاثة</w:t>
      </w:r>
    </w:p>
    <w:p w14:paraId="3B36FE70" w14:textId="68EF9781" w:rsidR="0004777B" w:rsidRPr="0004777B" w:rsidRDefault="0004777B" w:rsidP="0004777B">
      <w:pPr>
        <w:rPr>
          <w:rFonts w:cs="Arial"/>
          <w:sz w:val="24"/>
          <w:szCs w:val="24"/>
        </w:rPr>
      </w:pPr>
      <w:r w:rsidRPr="0004777B">
        <w:rPr>
          <w:rFonts w:cs="Arial"/>
          <w:sz w:val="24"/>
          <w:szCs w:val="24"/>
          <w:rtl/>
        </w:rPr>
        <w:t>شملت تدخلات عملية الفارس الشهم 3 مجموعة واسعة من خدمات الإيواء والإغاثة، من أبرزها</w:t>
      </w:r>
      <w:r w:rsidRPr="0004777B">
        <w:rPr>
          <w:rFonts w:cs="Arial"/>
          <w:sz w:val="24"/>
          <w:szCs w:val="24"/>
        </w:rPr>
        <w:t>:</w:t>
      </w:r>
    </w:p>
    <w:p w14:paraId="6DF75028" w14:textId="77777777" w:rsidR="00F80687" w:rsidRPr="00F80687" w:rsidRDefault="00F80687" w:rsidP="00F80687">
      <w:pPr>
        <w:numPr>
          <w:ilvl w:val="0"/>
          <w:numId w:val="3"/>
        </w:numPr>
        <w:rPr>
          <w:rFonts w:cs="Arial"/>
          <w:sz w:val="24"/>
          <w:szCs w:val="24"/>
        </w:rPr>
      </w:pPr>
      <w:r w:rsidRPr="00F80687">
        <w:rPr>
          <w:rFonts w:cs="Arial"/>
          <w:sz w:val="24"/>
          <w:szCs w:val="24"/>
          <w:rtl/>
        </w:rPr>
        <w:t>توفير الخيام العائلية والشوادر</w:t>
      </w:r>
      <w:r w:rsidRPr="00F80687">
        <w:rPr>
          <w:rFonts w:cs="Arial"/>
          <w:sz w:val="24"/>
          <w:szCs w:val="24"/>
        </w:rPr>
        <w:t xml:space="preserve">. </w:t>
      </w:r>
    </w:p>
    <w:p w14:paraId="43CB0F09" w14:textId="77777777" w:rsidR="00F80687" w:rsidRPr="00F80687" w:rsidRDefault="00F80687" w:rsidP="00F80687">
      <w:pPr>
        <w:numPr>
          <w:ilvl w:val="0"/>
          <w:numId w:val="3"/>
        </w:numPr>
        <w:rPr>
          <w:rFonts w:cs="Arial"/>
          <w:sz w:val="24"/>
          <w:szCs w:val="24"/>
        </w:rPr>
      </w:pPr>
      <w:r w:rsidRPr="00F80687">
        <w:rPr>
          <w:rFonts w:cs="Arial"/>
          <w:sz w:val="24"/>
          <w:szCs w:val="24"/>
          <w:rtl/>
        </w:rPr>
        <w:t>توزيع مستلزمات الإيواء، بما في ذلك الفرش والمراتب والأغطية والبطانيات والوسائد</w:t>
      </w:r>
      <w:r w:rsidRPr="00F80687">
        <w:rPr>
          <w:rFonts w:cs="Arial"/>
          <w:sz w:val="24"/>
          <w:szCs w:val="24"/>
        </w:rPr>
        <w:t xml:space="preserve">. </w:t>
      </w:r>
    </w:p>
    <w:p w14:paraId="600C9386" w14:textId="77777777" w:rsidR="00F80687" w:rsidRPr="00F80687" w:rsidRDefault="00F80687" w:rsidP="00F80687">
      <w:pPr>
        <w:numPr>
          <w:ilvl w:val="0"/>
          <w:numId w:val="3"/>
        </w:numPr>
        <w:rPr>
          <w:rFonts w:cs="Arial"/>
          <w:sz w:val="24"/>
          <w:szCs w:val="24"/>
        </w:rPr>
      </w:pPr>
      <w:r w:rsidRPr="00F80687">
        <w:rPr>
          <w:rFonts w:cs="Arial"/>
          <w:sz w:val="24"/>
          <w:szCs w:val="24"/>
          <w:rtl/>
        </w:rPr>
        <w:t>توزيع حقائب الإغاثة وطرود النظافة وأدوات المطبخ</w:t>
      </w:r>
      <w:r w:rsidRPr="00F80687">
        <w:rPr>
          <w:rFonts w:cs="Arial"/>
          <w:sz w:val="24"/>
          <w:szCs w:val="24"/>
        </w:rPr>
        <w:t xml:space="preserve">. </w:t>
      </w:r>
    </w:p>
    <w:p w14:paraId="5D8471EA" w14:textId="77777777" w:rsidR="00F80687" w:rsidRPr="00F80687" w:rsidRDefault="00F80687" w:rsidP="00F80687">
      <w:pPr>
        <w:numPr>
          <w:ilvl w:val="0"/>
          <w:numId w:val="3"/>
        </w:numPr>
        <w:rPr>
          <w:rFonts w:cs="Arial"/>
          <w:sz w:val="24"/>
          <w:szCs w:val="24"/>
        </w:rPr>
      </w:pPr>
      <w:r w:rsidRPr="00F80687">
        <w:rPr>
          <w:rFonts w:cs="Arial"/>
          <w:sz w:val="24"/>
          <w:szCs w:val="24"/>
          <w:rtl/>
        </w:rPr>
        <w:t>توفير خزانات المياه وإنشاء مرافق صحية داخل عدد من مخيمات النزوح</w:t>
      </w:r>
      <w:r w:rsidRPr="00F80687">
        <w:rPr>
          <w:rFonts w:cs="Arial"/>
          <w:sz w:val="24"/>
          <w:szCs w:val="24"/>
        </w:rPr>
        <w:t xml:space="preserve">. </w:t>
      </w:r>
    </w:p>
    <w:p w14:paraId="3D130FF9" w14:textId="77777777" w:rsidR="00F80687" w:rsidRPr="00F80687" w:rsidRDefault="00F80687" w:rsidP="00F80687">
      <w:pPr>
        <w:numPr>
          <w:ilvl w:val="0"/>
          <w:numId w:val="3"/>
        </w:numPr>
        <w:rPr>
          <w:rFonts w:cs="Arial"/>
          <w:sz w:val="24"/>
          <w:szCs w:val="24"/>
        </w:rPr>
      </w:pPr>
      <w:r w:rsidRPr="00F80687">
        <w:rPr>
          <w:rFonts w:cs="Arial"/>
          <w:sz w:val="24"/>
          <w:szCs w:val="24"/>
          <w:rtl/>
        </w:rPr>
        <w:t>دعم المطابخ الميدانية والمخابز وتوزيع الوجبات الساخنة والطرود الغذائية والدقيق والتمور</w:t>
      </w:r>
      <w:r w:rsidRPr="00F80687">
        <w:rPr>
          <w:rFonts w:cs="Arial"/>
          <w:sz w:val="24"/>
          <w:szCs w:val="24"/>
        </w:rPr>
        <w:t xml:space="preserve">. </w:t>
      </w:r>
    </w:p>
    <w:p w14:paraId="1F58A7DD" w14:textId="77777777" w:rsidR="00F80687" w:rsidRPr="00F80687" w:rsidRDefault="00F80687" w:rsidP="00F80687">
      <w:pPr>
        <w:numPr>
          <w:ilvl w:val="0"/>
          <w:numId w:val="3"/>
        </w:numPr>
        <w:rPr>
          <w:rFonts w:cs="Arial"/>
          <w:sz w:val="24"/>
          <w:szCs w:val="24"/>
        </w:rPr>
      </w:pPr>
      <w:r w:rsidRPr="00F80687">
        <w:rPr>
          <w:rFonts w:cs="Arial"/>
          <w:sz w:val="24"/>
          <w:szCs w:val="24"/>
          <w:rtl/>
        </w:rPr>
        <w:t>توفير حليب الأطفال والملابس ومستلزمات المعيشة الأساسية</w:t>
      </w:r>
      <w:r w:rsidRPr="00F80687">
        <w:rPr>
          <w:rFonts w:cs="Arial"/>
          <w:sz w:val="24"/>
          <w:szCs w:val="24"/>
        </w:rPr>
        <w:t xml:space="preserve">. </w:t>
      </w:r>
    </w:p>
    <w:p w14:paraId="272C8C0C" w14:textId="77777777" w:rsidR="00F80687" w:rsidRPr="00F80687" w:rsidRDefault="00F80687" w:rsidP="00F80687">
      <w:pPr>
        <w:numPr>
          <w:ilvl w:val="0"/>
          <w:numId w:val="3"/>
        </w:numPr>
        <w:rPr>
          <w:rFonts w:cs="Arial"/>
          <w:sz w:val="24"/>
          <w:szCs w:val="24"/>
        </w:rPr>
      </w:pPr>
      <w:r w:rsidRPr="00F80687">
        <w:rPr>
          <w:rFonts w:cs="Arial"/>
          <w:sz w:val="24"/>
          <w:szCs w:val="24"/>
          <w:rtl/>
        </w:rPr>
        <w:t>تنفيذ حلول مؤقتة لتحسين ظروف الإقامة داخل مواقع النزوح</w:t>
      </w:r>
      <w:r w:rsidRPr="00F80687">
        <w:rPr>
          <w:rFonts w:cs="Arial"/>
          <w:sz w:val="24"/>
          <w:szCs w:val="24"/>
        </w:rPr>
        <w:t>.</w:t>
      </w:r>
    </w:p>
    <w:p w14:paraId="5F6B6420" w14:textId="77777777" w:rsidR="00597CA1" w:rsidRDefault="00597CA1" w:rsidP="0004777B">
      <w:pPr>
        <w:rPr>
          <w:rFonts w:cs="Arial"/>
          <w:b/>
          <w:bCs/>
          <w:sz w:val="24"/>
          <w:szCs w:val="24"/>
          <w:rtl/>
        </w:rPr>
      </w:pPr>
      <w:r w:rsidRPr="00597CA1">
        <w:rPr>
          <w:rFonts w:cs="Arial"/>
          <w:sz w:val="24"/>
          <w:szCs w:val="24"/>
          <w:rtl/>
        </w:rPr>
        <w:t>وتعكس هذه التدخلات نهجاً متكاملاً جمع بين توفير المأوى المؤقت وتلبية الاحتياجات الأساسية للأسر النازحة.</w:t>
      </w:r>
    </w:p>
    <w:p w14:paraId="63108F06" w14:textId="77777777" w:rsidR="00597CA1" w:rsidRDefault="00597CA1" w:rsidP="0004777B">
      <w:pPr>
        <w:rPr>
          <w:rFonts w:cs="Arial"/>
          <w:b/>
          <w:bCs/>
          <w:sz w:val="24"/>
          <w:szCs w:val="24"/>
          <w:rtl/>
        </w:rPr>
      </w:pPr>
    </w:p>
    <w:p w14:paraId="3831999F" w14:textId="646A7A57" w:rsidR="0004777B" w:rsidRDefault="0004777B" w:rsidP="0004777B">
      <w:pPr>
        <w:rPr>
          <w:rFonts w:cs="Arial"/>
          <w:b/>
          <w:bCs/>
          <w:sz w:val="24"/>
          <w:szCs w:val="24"/>
          <w:rtl/>
        </w:rPr>
      </w:pPr>
      <w:r>
        <w:rPr>
          <w:rFonts w:cs="Arial" w:hint="cs"/>
          <w:b/>
          <w:bCs/>
          <w:sz w:val="24"/>
          <w:szCs w:val="24"/>
          <w:rtl/>
        </w:rPr>
        <w:t xml:space="preserve">2. </w:t>
      </w:r>
      <w:r w:rsidRPr="0004777B">
        <w:rPr>
          <w:rFonts w:cs="Arial"/>
          <w:b/>
          <w:bCs/>
          <w:sz w:val="24"/>
          <w:szCs w:val="24"/>
          <w:rtl/>
        </w:rPr>
        <w:t>التطور الزمني لتدخلات الإيواء</w:t>
      </w:r>
      <w:r w:rsidR="00702DA6">
        <w:rPr>
          <w:rFonts w:cs="Arial" w:hint="cs"/>
          <w:b/>
          <w:bCs/>
          <w:sz w:val="24"/>
          <w:szCs w:val="24"/>
          <w:rtl/>
        </w:rPr>
        <w:t xml:space="preserve"> والإغاثة </w:t>
      </w:r>
      <w:r w:rsidRPr="0004777B">
        <w:rPr>
          <w:rFonts w:cs="Arial"/>
          <w:b/>
          <w:bCs/>
          <w:sz w:val="24"/>
          <w:szCs w:val="24"/>
        </w:rPr>
        <w:t xml:space="preserve"> (2023–2026)</w:t>
      </w:r>
    </w:p>
    <w:tbl>
      <w:tblPr>
        <w:tblStyle w:val="a6"/>
        <w:bidiVisual/>
        <w:tblW w:w="0" w:type="auto"/>
        <w:tblLook w:val="04A0" w:firstRow="1" w:lastRow="0" w:firstColumn="1" w:lastColumn="0" w:noHBand="0" w:noVBand="1"/>
      </w:tblPr>
      <w:tblGrid>
        <w:gridCol w:w="3116"/>
        <w:gridCol w:w="3117"/>
        <w:gridCol w:w="3117"/>
      </w:tblGrid>
      <w:tr w:rsidR="00921953" w14:paraId="68B50322" w14:textId="77777777" w:rsidTr="00921953">
        <w:tc>
          <w:tcPr>
            <w:tcW w:w="3116" w:type="dxa"/>
          </w:tcPr>
          <w:p w14:paraId="1DABB929" w14:textId="57A1F639" w:rsidR="00921953" w:rsidRPr="00921953" w:rsidRDefault="00921953" w:rsidP="00921953">
            <w:pPr>
              <w:rPr>
                <w:rFonts w:cs="Arial"/>
                <w:b/>
                <w:bCs/>
                <w:sz w:val="24"/>
                <w:szCs w:val="24"/>
                <w:rtl/>
              </w:rPr>
            </w:pPr>
            <w:r w:rsidRPr="00921953">
              <w:rPr>
                <w:b/>
                <w:bCs/>
                <w:rtl/>
              </w:rPr>
              <w:t>المرحلة</w:t>
            </w:r>
          </w:p>
        </w:tc>
        <w:tc>
          <w:tcPr>
            <w:tcW w:w="3117" w:type="dxa"/>
          </w:tcPr>
          <w:p w14:paraId="5FEB2E7D" w14:textId="4D958871" w:rsidR="00921953" w:rsidRPr="00921953" w:rsidRDefault="00921953" w:rsidP="00921953">
            <w:pPr>
              <w:rPr>
                <w:rFonts w:cs="Arial"/>
                <w:b/>
                <w:bCs/>
                <w:sz w:val="24"/>
                <w:szCs w:val="24"/>
                <w:rtl/>
              </w:rPr>
            </w:pPr>
            <w:r w:rsidRPr="00921953">
              <w:rPr>
                <w:b/>
                <w:bCs/>
                <w:rtl/>
              </w:rPr>
              <w:t>أبرز تدخلات الإيواء</w:t>
            </w:r>
            <w:r w:rsidR="00B6361C">
              <w:rPr>
                <w:rFonts w:cs="Arial" w:hint="cs"/>
                <w:b/>
                <w:bCs/>
                <w:sz w:val="24"/>
                <w:szCs w:val="24"/>
                <w:rtl/>
              </w:rPr>
              <w:t xml:space="preserve"> والإغاثة</w:t>
            </w:r>
          </w:p>
        </w:tc>
        <w:tc>
          <w:tcPr>
            <w:tcW w:w="3117" w:type="dxa"/>
          </w:tcPr>
          <w:p w14:paraId="5C634E05" w14:textId="53A7A29D" w:rsidR="00921953" w:rsidRPr="00921953" w:rsidRDefault="00921953" w:rsidP="00921953">
            <w:pPr>
              <w:rPr>
                <w:rFonts w:cs="Arial"/>
                <w:b/>
                <w:bCs/>
                <w:sz w:val="24"/>
                <w:szCs w:val="24"/>
                <w:rtl/>
              </w:rPr>
            </w:pPr>
            <w:r w:rsidRPr="00921953">
              <w:rPr>
                <w:b/>
                <w:bCs/>
                <w:rtl/>
              </w:rPr>
              <w:t>أبرز النتائج</w:t>
            </w:r>
          </w:p>
        </w:tc>
      </w:tr>
      <w:tr w:rsidR="00921953" w14:paraId="2CD361CC" w14:textId="77777777" w:rsidTr="00921953">
        <w:tc>
          <w:tcPr>
            <w:tcW w:w="3116" w:type="dxa"/>
          </w:tcPr>
          <w:p w14:paraId="03463015" w14:textId="7B6FD93F" w:rsidR="00921953" w:rsidRPr="00921953" w:rsidRDefault="00921953" w:rsidP="00921953">
            <w:pPr>
              <w:rPr>
                <w:rFonts w:cs="Arial"/>
                <w:b/>
                <w:bCs/>
                <w:sz w:val="24"/>
                <w:szCs w:val="24"/>
                <w:rtl/>
              </w:rPr>
            </w:pPr>
            <w:r w:rsidRPr="00921953">
              <w:rPr>
                <w:b/>
                <w:bCs/>
                <w:rtl/>
              </w:rPr>
              <w:t>نوفمبر – ديسمبر 2023</w:t>
            </w:r>
          </w:p>
        </w:tc>
        <w:tc>
          <w:tcPr>
            <w:tcW w:w="3117" w:type="dxa"/>
          </w:tcPr>
          <w:p w14:paraId="36AF4B5A" w14:textId="0E163726" w:rsidR="00921953" w:rsidRPr="00B6361C" w:rsidRDefault="00B6361C" w:rsidP="00B6361C">
            <w:pPr>
              <w:rPr>
                <w:rFonts w:cs="Arial"/>
                <w:b/>
                <w:bCs/>
                <w:sz w:val="24"/>
                <w:szCs w:val="24"/>
                <w:rtl/>
              </w:rPr>
            </w:pPr>
            <w:r w:rsidRPr="00B6361C">
              <w:rPr>
                <w:rtl/>
              </w:rPr>
              <w:t xml:space="preserve">إطلاق عملية </w:t>
            </w:r>
            <w:r w:rsidRPr="00B6361C">
              <w:rPr>
                <w:b/>
                <w:bCs/>
                <w:rtl/>
              </w:rPr>
              <w:t>الفارس الشهم 3</w:t>
            </w:r>
            <w:r w:rsidRPr="00B6361C">
              <w:rPr>
                <w:rtl/>
              </w:rPr>
              <w:t>، وإدخال الخيام والمواد الإغاثية الأساسية (غذاء، مياه، بطانيات، ومستلزمات صحية)</w:t>
            </w:r>
            <w:r w:rsidRPr="00B6361C">
              <w:t>.</w:t>
            </w:r>
          </w:p>
        </w:tc>
        <w:tc>
          <w:tcPr>
            <w:tcW w:w="3117" w:type="dxa"/>
          </w:tcPr>
          <w:p w14:paraId="7DEA9E99" w14:textId="7C4608DF" w:rsidR="00921953" w:rsidRPr="00B6361C" w:rsidRDefault="00B6361C" w:rsidP="00B6361C">
            <w:pPr>
              <w:rPr>
                <w:rFonts w:cs="Arial"/>
                <w:b/>
                <w:bCs/>
                <w:sz w:val="24"/>
                <w:szCs w:val="24"/>
                <w:rtl/>
              </w:rPr>
            </w:pPr>
            <w:r w:rsidRPr="00B6361C">
              <w:rPr>
                <w:rtl/>
              </w:rPr>
              <w:t>توفير استجابة إنسانية عاجلة للأسر النازحة</w:t>
            </w:r>
            <w:r w:rsidRPr="00B6361C">
              <w:t>.</w:t>
            </w:r>
          </w:p>
        </w:tc>
      </w:tr>
      <w:tr w:rsidR="00921953" w14:paraId="53478734" w14:textId="77777777" w:rsidTr="00921953">
        <w:tc>
          <w:tcPr>
            <w:tcW w:w="3116" w:type="dxa"/>
          </w:tcPr>
          <w:p w14:paraId="445B9FA8" w14:textId="0CEE3F59" w:rsidR="00921953" w:rsidRPr="00921953" w:rsidRDefault="00921953" w:rsidP="00921953">
            <w:pPr>
              <w:rPr>
                <w:rFonts w:cs="Arial"/>
                <w:b/>
                <w:bCs/>
                <w:sz w:val="24"/>
                <w:szCs w:val="24"/>
                <w:rtl/>
              </w:rPr>
            </w:pPr>
            <w:r w:rsidRPr="00921953">
              <w:rPr>
                <w:b/>
                <w:bCs/>
                <w:rtl/>
              </w:rPr>
              <w:t>يناير – أبريل 2024</w:t>
            </w:r>
          </w:p>
        </w:tc>
        <w:tc>
          <w:tcPr>
            <w:tcW w:w="311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6361C" w:rsidRPr="00B6361C" w14:paraId="6AE3065D" w14:textId="77777777" w:rsidTr="00B6361C">
              <w:trPr>
                <w:tblCellSpacing w:w="15" w:type="dxa"/>
              </w:trPr>
              <w:tc>
                <w:tcPr>
                  <w:tcW w:w="0" w:type="auto"/>
                  <w:vAlign w:val="center"/>
                  <w:hideMark/>
                </w:tcPr>
                <w:p w14:paraId="573A1922" w14:textId="77777777" w:rsidR="00B6361C" w:rsidRPr="00B6361C" w:rsidRDefault="00B6361C" w:rsidP="00B6361C">
                  <w:pPr>
                    <w:spacing w:after="0" w:line="240" w:lineRule="auto"/>
                  </w:pPr>
                </w:p>
              </w:tc>
            </w:tr>
          </w:tbl>
          <w:p w14:paraId="227815E6" w14:textId="77777777" w:rsidR="00B6361C" w:rsidRPr="00B6361C" w:rsidRDefault="00B6361C" w:rsidP="00B6361C">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1"/>
            </w:tblGrid>
            <w:tr w:rsidR="00B6361C" w:rsidRPr="00B6361C" w14:paraId="5F591532" w14:textId="77777777" w:rsidTr="00B6361C">
              <w:trPr>
                <w:tblCellSpacing w:w="15" w:type="dxa"/>
              </w:trPr>
              <w:tc>
                <w:tcPr>
                  <w:tcW w:w="0" w:type="auto"/>
                  <w:vAlign w:val="center"/>
                  <w:hideMark/>
                </w:tcPr>
                <w:p w14:paraId="73ECD29F" w14:textId="77777777" w:rsidR="00B6361C" w:rsidRPr="00B6361C" w:rsidRDefault="00B6361C" w:rsidP="00B6361C">
                  <w:pPr>
                    <w:spacing w:after="0" w:line="240" w:lineRule="auto"/>
                  </w:pPr>
                  <w:r w:rsidRPr="00B6361C">
                    <w:rPr>
                      <w:rtl/>
                    </w:rPr>
                    <w:t>توسيع توزيع الخيام والمواد الغذائية والمياه ومواد النظافة ودعم المطابخ المجتمعية</w:t>
                  </w:r>
                  <w:r w:rsidRPr="00B6361C">
                    <w:t>.</w:t>
                  </w:r>
                </w:p>
              </w:tc>
            </w:tr>
          </w:tbl>
          <w:p w14:paraId="0A08D3FD" w14:textId="0EEA8D44" w:rsidR="00921953" w:rsidRPr="00B6361C" w:rsidRDefault="00921953" w:rsidP="00951C97">
            <w:pPr>
              <w:rPr>
                <w:rFonts w:cs="Arial"/>
                <w:b/>
                <w:bCs/>
                <w:sz w:val="24"/>
                <w:szCs w:val="24"/>
                <w:rtl/>
              </w:rPr>
            </w:pPr>
          </w:p>
        </w:tc>
        <w:tc>
          <w:tcPr>
            <w:tcW w:w="3117" w:type="dxa"/>
          </w:tcPr>
          <w:p w14:paraId="0FB9503A" w14:textId="0AB40241" w:rsidR="00921953" w:rsidRPr="00B6361C" w:rsidRDefault="00B6361C" w:rsidP="00B6361C">
            <w:pPr>
              <w:rPr>
                <w:rFonts w:cs="Arial"/>
                <w:b/>
                <w:bCs/>
                <w:sz w:val="24"/>
                <w:szCs w:val="24"/>
                <w:rtl/>
              </w:rPr>
            </w:pPr>
            <w:r w:rsidRPr="00B6361C">
              <w:rPr>
                <w:rtl/>
              </w:rPr>
              <w:t>التخفيف من آثار النزوح المتزايد وتحسين ظروف الإقامة المؤقتة</w:t>
            </w:r>
            <w:r w:rsidRPr="00B6361C">
              <w:t>.</w:t>
            </w:r>
          </w:p>
        </w:tc>
      </w:tr>
      <w:tr w:rsidR="00921953" w14:paraId="478603B1" w14:textId="77777777" w:rsidTr="00921953">
        <w:tc>
          <w:tcPr>
            <w:tcW w:w="3116" w:type="dxa"/>
          </w:tcPr>
          <w:p w14:paraId="7A1AB053" w14:textId="2B00FDBE" w:rsidR="00921953" w:rsidRPr="00921953" w:rsidRDefault="00921953" w:rsidP="00921953">
            <w:pPr>
              <w:rPr>
                <w:rFonts w:cs="Arial"/>
                <w:b/>
                <w:bCs/>
                <w:sz w:val="24"/>
                <w:szCs w:val="24"/>
                <w:rtl/>
              </w:rPr>
            </w:pPr>
            <w:r w:rsidRPr="00921953">
              <w:rPr>
                <w:b/>
                <w:bCs/>
                <w:rtl/>
              </w:rPr>
              <w:t>مايو – ديسمبر 2024</w:t>
            </w:r>
          </w:p>
        </w:tc>
        <w:tc>
          <w:tcPr>
            <w:tcW w:w="3117" w:type="dxa"/>
          </w:tcPr>
          <w:p w14:paraId="6CEB6992" w14:textId="3AFADC50" w:rsidR="00921953" w:rsidRPr="00B6361C" w:rsidRDefault="00B6361C" w:rsidP="00B6361C">
            <w:pPr>
              <w:rPr>
                <w:rFonts w:cs="Arial"/>
                <w:b/>
                <w:bCs/>
                <w:sz w:val="24"/>
                <w:szCs w:val="24"/>
                <w:rtl/>
              </w:rPr>
            </w:pPr>
            <w:r w:rsidRPr="00B6361C">
              <w:rPr>
                <w:rtl/>
              </w:rPr>
              <w:t>استمرار إدخال مستلزمات الإيواء والإغاثة رغم القيود، وتجهيز مواقع إيواء مؤقتة</w:t>
            </w:r>
            <w:r w:rsidRPr="00B6361C">
              <w:t>.</w:t>
            </w:r>
          </w:p>
        </w:tc>
        <w:tc>
          <w:tcPr>
            <w:tcW w:w="3117" w:type="dxa"/>
          </w:tcPr>
          <w:p w14:paraId="1E3DE4FA" w14:textId="085D1A13" w:rsidR="00921953" w:rsidRPr="00B6361C" w:rsidRDefault="00B6361C" w:rsidP="00B6361C">
            <w:pPr>
              <w:rPr>
                <w:rFonts w:cs="Arial"/>
                <w:b/>
                <w:bCs/>
                <w:sz w:val="24"/>
                <w:szCs w:val="24"/>
                <w:rtl/>
              </w:rPr>
            </w:pPr>
            <w:r w:rsidRPr="00B6361C">
              <w:rPr>
                <w:rtl/>
              </w:rPr>
              <w:t>الحد من تفاقم الأزمة رغم اتساع الفجوة بين الاحتياجات والمساعدات</w:t>
            </w:r>
            <w:r w:rsidRPr="00B6361C">
              <w:t>.</w:t>
            </w:r>
          </w:p>
        </w:tc>
      </w:tr>
      <w:tr w:rsidR="00921953" w14:paraId="5AC8F12F" w14:textId="77777777" w:rsidTr="00921953">
        <w:tc>
          <w:tcPr>
            <w:tcW w:w="3116" w:type="dxa"/>
          </w:tcPr>
          <w:p w14:paraId="7B4871F7" w14:textId="601335A4" w:rsidR="00921953" w:rsidRPr="00921953" w:rsidRDefault="00921953" w:rsidP="00921953">
            <w:pPr>
              <w:rPr>
                <w:rFonts w:cs="Arial"/>
                <w:b/>
                <w:bCs/>
                <w:sz w:val="24"/>
                <w:szCs w:val="24"/>
                <w:rtl/>
              </w:rPr>
            </w:pPr>
            <w:r w:rsidRPr="00921953">
              <w:rPr>
                <w:b/>
                <w:bCs/>
                <w:rtl/>
              </w:rPr>
              <w:t>يناير – ديسمبر 2025</w:t>
            </w:r>
          </w:p>
        </w:tc>
        <w:tc>
          <w:tcPr>
            <w:tcW w:w="3117" w:type="dxa"/>
          </w:tcPr>
          <w:p w14:paraId="25491AAD" w14:textId="11C660B0" w:rsidR="00921953" w:rsidRPr="00B6361C" w:rsidRDefault="00B6361C" w:rsidP="00B6361C">
            <w:pPr>
              <w:rPr>
                <w:rFonts w:cs="Arial"/>
                <w:b/>
                <w:bCs/>
                <w:sz w:val="24"/>
                <w:szCs w:val="24"/>
                <w:rtl/>
              </w:rPr>
            </w:pPr>
            <w:r w:rsidRPr="00B6361C">
              <w:rPr>
                <w:rtl/>
              </w:rPr>
              <w:t>استبدال الخيام المتضررة، وتوفير مستلزمات الشتاء، واستمرار توزيع المساعدات الغذائية والإغاثية</w:t>
            </w:r>
            <w:r w:rsidRPr="00B6361C">
              <w:t>.</w:t>
            </w:r>
          </w:p>
        </w:tc>
        <w:tc>
          <w:tcPr>
            <w:tcW w:w="3117" w:type="dxa"/>
          </w:tcPr>
          <w:p w14:paraId="009121C3" w14:textId="0C5056D2" w:rsidR="00921953" w:rsidRPr="00B6361C" w:rsidRDefault="00B6361C" w:rsidP="00B6361C">
            <w:pPr>
              <w:rPr>
                <w:rFonts w:cs="Arial"/>
                <w:b/>
                <w:bCs/>
                <w:sz w:val="24"/>
                <w:szCs w:val="24"/>
                <w:rtl/>
              </w:rPr>
            </w:pPr>
            <w:r w:rsidRPr="00B6361C">
              <w:rPr>
                <w:rtl/>
              </w:rPr>
              <w:t>تحسين الظروف المعيشية المؤقتة للنازحين الأكثر احتياجًا</w:t>
            </w:r>
            <w:r w:rsidRPr="00B6361C">
              <w:t>.</w:t>
            </w:r>
          </w:p>
        </w:tc>
      </w:tr>
      <w:tr w:rsidR="00921953" w14:paraId="1EE7FFD8" w14:textId="77777777" w:rsidTr="00921953">
        <w:tc>
          <w:tcPr>
            <w:tcW w:w="3116" w:type="dxa"/>
          </w:tcPr>
          <w:p w14:paraId="69D96C84" w14:textId="5BFDC9B1" w:rsidR="00921953" w:rsidRPr="00921953" w:rsidRDefault="00921953" w:rsidP="00921953">
            <w:pPr>
              <w:rPr>
                <w:rFonts w:cs="Arial"/>
                <w:b/>
                <w:bCs/>
                <w:sz w:val="24"/>
                <w:szCs w:val="24"/>
                <w:rtl/>
              </w:rPr>
            </w:pPr>
            <w:r w:rsidRPr="00921953">
              <w:rPr>
                <w:b/>
                <w:bCs/>
                <w:rtl/>
              </w:rPr>
              <w:t>يناير – يوليو 2026</w:t>
            </w:r>
          </w:p>
        </w:tc>
        <w:tc>
          <w:tcPr>
            <w:tcW w:w="3117" w:type="dxa"/>
          </w:tcPr>
          <w:p w14:paraId="55250474" w14:textId="0065998D" w:rsidR="00921953" w:rsidRPr="00B6361C" w:rsidRDefault="00B6361C" w:rsidP="00B6361C">
            <w:pPr>
              <w:rPr>
                <w:rFonts w:cs="Arial"/>
                <w:b/>
                <w:bCs/>
                <w:sz w:val="24"/>
                <w:szCs w:val="24"/>
                <w:rtl/>
              </w:rPr>
            </w:pPr>
            <w:r w:rsidRPr="00B6361C">
              <w:rPr>
                <w:rtl/>
              </w:rPr>
              <w:t>مواصلة دعم المخيمات بالخيام والمواد الإغاثية الأساسية</w:t>
            </w:r>
            <w:r w:rsidRPr="00B6361C">
              <w:t>.</w:t>
            </w:r>
          </w:p>
        </w:tc>
        <w:tc>
          <w:tcPr>
            <w:tcW w:w="3117" w:type="dxa"/>
          </w:tcPr>
          <w:p w14:paraId="0828C3B1" w14:textId="3D0AB64E" w:rsidR="00921953" w:rsidRPr="00B6361C" w:rsidRDefault="00B6361C" w:rsidP="00B6361C">
            <w:pPr>
              <w:rPr>
                <w:rFonts w:cs="Arial"/>
                <w:b/>
                <w:bCs/>
                <w:sz w:val="24"/>
                <w:szCs w:val="24"/>
                <w:rtl/>
              </w:rPr>
            </w:pPr>
            <w:r w:rsidRPr="00B6361C">
              <w:rPr>
                <w:rtl/>
              </w:rPr>
              <w:t>الحفاظ على استمرارية خدمات الإيواء والإغاثة رغم تدهور الأوضاع الإنسانية</w:t>
            </w:r>
            <w:r w:rsidRPr="00B6361C">
              <w:t>.</w:t>
            </w:r>
          </w:p>
        </w:tc>
      </w:tr>
    </w:tbl>
    <w:p w14:paraId="50B90A88" w14:textId="77777777" w:rsidR="00972C7B" w:rsidRDefault="00972C7B" w:rsidP="00597CA1">
      <w:pPr>
        <w:jc w:val="both"/>
        <w:rPr>
          <w:rFonts w:cs="Arial"/>
          <w:sz w:val="24"/>
          <w:szCs w:val="24"/>
          <w:rtl/>
        </w:rPr>
      </w:pPr>
    </w:p>
    <w:p w14:paraId="3038C949" w14:textId="0DC81ACE" w:rsidR="00597CA1" w:rsidRPr="0004777B" w:rsidRDefault="00597CA1" w:rsidP="00597CA1">
      <w:pPr>
        <w:jc w:val="both"/>
        <w:rPr>
          <w:rFonts w:cs="Arial"/>
          <w:sz w:val="24"/>
          <w:szCs w:val="24"/>
        </w:rPr>
      </w:pPr>
      <w:r w:rsidRPr="00597CA1">
        <w:rPr>
          <w:rFonts w:cs="Arial"/>
          <w:sz w:val="24"/>
          <w:szCs w:val="24"/>
          <w:rtl/>
        </w:rPr>
        <w:t>وتُظهر هذه المراحل انتقال تدخلات عملية الفارس الشهم 3 من الاستجابة الطارئة في بداية الحرب إلى دعم مستدام لمواقع النزوح وتحسين ظروف الإقامة مع استمرار الأزمة الإنسانية</w:t>
      </w:r>
      <w:r w:rsidRPr="00597CA1">
        <w:rPr>
          <w:rFonts w:cs="Arial"/>
          <w:sz w:val="24"/>
          <w:szCs w:val="24"/>
        </w:rPr>
        <w:t>.</w:t>
      </w:r>
    </w:p>
    <w:p w14:paraId="10D2F04D" w14:textId="7C7D819D" w:rsidR="0004777B" w:rsidRPr="0004777B" w:rsidRDefault="0004777B" w:rsidP="0004777B">
      <w:pPr>
        <w:rPr>
          <w:rFonts w:cs="Arial"/>
          <w:b/>
          <w:bCs/>
          <w:sz w:val="24"/>
          <w:szCs w:val="24"/>
        </w:rPr>
      </w:pPr>
      <w:r>
        <w:rPr>
          <w:rFonts w:cs="Arial" w:hint="cs"/>
          <w:b/>
          <w:bCs/>
          <w:sz w:val="24"/>
          <w:szCs w:val="24"/>
          <w:rtl/>
        </w:rPr>
        <w:t xml:space="preserve">3. </w:t>
      </w:r>
      <w:r w:rsidRPr="0004777B">
        <w:rPr>
          <w:rFonts w:cs="Arial"/>
          <w:b/>
          <w:bCs/>
          <w:sz w:val="24"/>
          <w:szCs w:val="24"/>
          <w:rtl/>
        </w:rPr>
        <w:t xml:space="preserve">المؤشرات الكمية </w:t>
      </w:r>
      <w:r w:rsidR="00702DA6">
        <w:rPr>
          <w:rFonts w:cs="Arial" w:hint="cs"/>
          <w:b/>
          <w:bCs/>
          <w:sz w:val="24"/>
          <w:szCs w:val="24"/>
          <w:rtl/>
        </w:rPr>
        <w:t>ل</w:t>
      </w:r>
      <w:r w:rsidRPr="0004777B">
        <w:rPr>
          <w:rFonts w:cs="Arial"/>
          <w:b/>
          <w:bCs/>
          <w:sz w:val="24"/>
          <w:szCs w:val="24"/>
          <w:rtl/>
        </w:rPr>
        <w:t xml:space="preserve">لتدخلات </w:t>
      </w:r>
      <w:r w:rsidR="00702DA6">
        <w:rPr>
          <w:rFonts w:cs="Arial" w:hint="cs"/>
          <w:b/>
          <w:bCs/>
          <w:sz w:val="24"/>
          <w:szCs w:val="24"/>
          <w:rtl/>
        </w:rPr>
        <w:t>في قطاعي الإيواء والإغاثة</w:t>
      </w:r>
    </w:p>
    <w:p w14:paraId="0C65E69A" w14:textId="14CEC68A" w:rsidR="00597CA1" w:rsidRDefault="00597CA1" w:rsidP="00597CA1">
      <w:pPr>
        <w:rPr>
          <w:rFonts w:cs="Arial"/>
          <w:sz w:val="24"/>
          <w:szCs w:val="24"/>
          <w:rtl/>
        </w:rPr>
      </w:pPr>
      <w:r w:rsidRPr="00597CA1">
        <w:rPr>
          <w:rFonts w:cs="Arial"/>
          <w:sz w:val="24"/>
          <w:szCs w:val="24"/>
          <w:rtl/>
        </w:rPr>
        <w:t>تشير البيانات الرسمية لعملية الفارس الشهم 3 إلى تنفيذ التدخلات الآتية في قطاعي الإيواء والإغاثة</w:t>
      </w:r>
      <w:r w:rsidRPr="00597CA1">
        <w:rPr>
          <w:rFonts w:cs="Arial"/>
          <w:sz w:val="24"/>
          <w:szCs w:val="24"/>
        </w:rPr>
        <w:t>:</w:t>
      </w:r>
    </w:p>
    <w:tbl>
      <w:tblPr>
        <w:tblStyle w:val="a6"/>
        <w:bidiVisual/>
        <w:tblW w:w="0" w:type="auto"/>
        <w:tblLook w:val="04A0" w:firstRow="1" w:lastRow="0" w:firstColumn="1" w:lastColumn="0" w:noHBand="0" w:noVBand="1"/>
      </w:tblPr>
      <w:tblGrid>
        <w:gridCol w:w="4675"/>
        <w:gridCol w:w="4675"/>
      </w:tblGrid>
      <w:tr w:rsidR="00921953" w14:paraId="157B88D2" w14:textId="77777777" w:rsidTr="00921953">
        <w:tc>
          <w:tcPr>
            <w:tcW w:w="4675" w:type="dxa"/>
          </w:tcPr>
          <w:p w14:paraId="5D1A5923" w14:textId="53A87A16" w:rsidR="00921953" w:rsidRPr="00921953" w:rsidRDefault="00921953" w:rsidP="00921953">
            <w:pPr>
              <w:rPr>
                <w:rFonts w:cs="Arial"/>
                <w:b/>
                <w:bCs/>
                <w:sz w:val="24"/>
                <w:szCs w:val="24"/>
                <w:rtl/>
              </w:rPr>
            </w:pPr>
            <w:r w:rsidRPr="00921953">
              <w:rPr>
                <w:b/>
                <w:bCs/>
                <w:rtl/>
              </w:rPr>
              <w:t>نوع التدخل</w:t>
            </w:r>
          </w:p>
        </w:tc>
        <w:tc>
          <w:tcPr>
            <w:tcW w:w="4675" w:type="dxa"/>
          </w:tcPr>
          <w:p w14:paraId="56DA7306" w14:textId="0423BAEE" w:rsidR="00921953" w:rsidRPr="00921953" w:rsidRDefault="00921953" w:rsidP="00921953">
            <w:pPr>
              <w:rPr>
                <w:rFonts w:cs="Arial"/>
                <w:b/>
                <w:bCs/>
                <w:sz w:val="24"/>
                <w:szCs w:val="24"/>
                <w:rtl/>
              </w:rPr>
            </w:pPr>
            <w:r w:rsidRPr="00921953">
              <w:rPr>
                <w:b/>
                <w:bCs/>
                <w:rtl/>
              </w:rPr>
              <w:t>الكمية</w:t>
            </w:r>
          </w:p>
        </w:tc>
      </w:tr>
      <w:tr w:rsidR="00921953" w14:paraId="17594B91" w14:textId="77777777" w:rsidTr="00921953">
        <w:tc>
          <w:tcPr>
            <w:tcW w:w="4675" w:type="dxa"/>
          </w:tcPr>
          <w:p w14:paraId="3F3C9963" w14:textId="6EED2083" w:rsidR="00921953" w:rsidRPr="00921953" w:rsidRDefault="00921953" w:rsidP="00921953">
            <w:pPr>
              <w:rPr>
                <w:rFonts w:cs="Arial"/>
                <w:b/>
                <w:bCs/>
                <w:sz w:val="24"/>
                <w:szCs w:val="24"/>
                <w:rtl/>
              </w:rPr>
            </w:pPr>
            <w:r w:rsidRPr="00921953">
              <w:rPr>
                <w:b/>
                <w:bCs/>
                <w:rtl/>
              </w:rPr>
              <w:t>الخيام</w:t>
            </w:r>
          </w:p>
        </w:tc>
        <w:tc>
          <w:tcPr>
            <w:tcW w:w="4675" w:type="dxa"/>
          </w:tcPr>
          <w:p w14:paraId="12D52E2E" w14:textId="57C6A95C" w:rsidR="00921953" w:rsidRDefault="00921953" w:rsidP="00921953">
            <w:pPr>
              <w:rPr>
                <w:rFonts w:cs="Arial"/>
                <w:sz w:val="24"/>
                <w:szCs w:val="24"/>
                <w:rtl/>
              </w:rPr>
            </w:pPr>
            <w:r w:rsidRPr="001112B3">
              <w:t xml:space="preserve">34,065 </w:t>
            </w:r>
            <w:r w:rsidR="001073CA">
              <w:rPr>
                <w:rFonts w:hint="cs"/>
                <w:rtl/>
              </w:rPr>
              <w:t xml:space="preserve"> </w:t>
            </w:r>
            <w:r w:rsidRPr="001112B3">
              <w:rPr>
                <w:rtl/>
              </w:rPr>
              <w:t>خيمة</w:t>
            </w:r>
          </w:p>
        </w:tc>
      </w:tr>
      <w:tr w:rsidR="00921953" w14:paraId="4E224B71" w14:textId="77777777" w:rsidTr="00921953">
        <w:tc>
          <w:tcPr>
            <w:tcW w:w="4675" w:type="dxa"/>
          </w:tcPr>
          <w:p w14:paraId="57B4BDA2" w14:textId="537E0B47" w:rsidR="00921953" w:rsidRPr="00921953" w:rsidRDefault="00921953" w:rsidP="00921953">
            <w:pPr>
              <w:rPr>
                <w:rFonts w:cs="Arial"/>
                <w:b/>
                <w:bCs/>
                <w:sz w:val="24"/>
                <w:szCs w:val="24"/>
                <w:rtl/>
              </w:rPr>
            </w:pPr>
            <w:r w:rsidRPr="00921953">
              <w:rPr>
                <w:b/>
                <w:bCs/>
                <w:rtl/>
              </w:rPr>
              <w:t>الشوادر</w:t>
            </w:r>
          </w:p>
        </w:tc>
        <w:tc>
          <w:tcPr>
            <w:tcW w:w="4675" w:type="dxa"/>
          </w:tcPr>
          <w:p w14:paraId="4BDBE663" w14:textId="7B5C21BC" w:rsidR="00921953" w:rsidRDefault="00921953" w:rsidP="00921953">
            <w:pPr>
              <w:rPr>
                <w:rFonts w:cs="Arial"/>
                <w:sz w:val="24"/>
                <w:szCs w:val="24"/>
                <w:rtl/>
              </w:rPr>
            </w:pPr>
            <w:r w:rsidRPr="001112B3">
              <w:t xml:space="preserve">22,048 </w:t>
            </w:r>
            <w:r w:rsidR="001073CA">
              <w:rPr>
                <w:rFonts w:hint="cs"/>
                <w:rtl/>
              </w:rPr>
              <w:t xml:space="preserve"> </w:t>
            </w:r>
            <w:r w:rsidRPr="001112B3">
              <w:rPr>
                <w:rtl/>
              </w:rPr>
              <w:t>شادر</w:t>
            </w:r>
          </w:p>
        </w:tc>
      </w:tr>
      <w:tr w:rsidR="00921953" w14:paraId="0E2C6588" w14:textId="77777777" w:rsidTr="00921953">
        <w:tc>
          <w:tcPr>
            <w:tcW w:w="4675" w:type="dxa"/>
          </w:tcPr>
          <w:p w14:paraId="14B501F9" w14:textId="40C6FF39" w:rsidR="00921953" w:rsidRPr="00921953" w:rsidRDefault="00921953" w:rsidP="00921953">
            <w:pPr>
              <w:rPr>
                <w:rFonts w:cs="Arial"/>
                <w:b/>
                <w:bCs/>
                <w:sz w:val="24"/>
                <w:szCs w:val="24"/>
                <w:rtl/>
              </w:rPr>
            </w:pPr>
            <w:r w:rsidRPr="00921953">
              <w:rPr>
                <w:b/>
                <w:bCs/>
                <w:rtl/>
              </w:rPr>
              <w:t>حقائب الإغاثة</w:t>
            </w:r>
          </w:p>
        </w:tc>
        <w:tc>
          <w:tcPr>
            <w:tcW w:w="4675" w:type="dxa"/>
          </w:tcPr>
          <w:p w14:paraId="7F1971B7" w14:textId="1887180B" w:rsidR="00921953" w:rsidRDefault="00921953" w:rsidP="00921953">
            <w:pPr>
              <w:rPr>
                <w:rFonts w:cs="Arial"/>
                <w:sz w:val="24"/>
                <w:szCs w:val="24"/>
                <w:rtl/>
              </w:rPr>
            </w:pPr>
            <w:r w:rsidRPr="001112B3">
              <w:t xml:space="preserve">13,917 </w:t>
            </w:r>
            <w:r w:rsidR="001073CA">
              <w:rPr>
                <w:rFonts w:hint="cs"/>
                <w:rtl/>
              </w:rPr>
              <w:t xml:space="preserve"> </w:t>
            </w:r>
            <w:r w:rsidRPr="001112B3">
              <w:rPr>
                <w:rtl/>
              </w:rPr>
              <w:t>حقيبة</w:t>
            </w:r>
          </w:p>
        </w:tc>
      </w:tr>
      <w:tr w:rsidR="00921953" w14:paraId="40B5E141" w14:textId="77777777" w:rsidTr="00921953">
        <w:tc>
          <w:tcPr>
            <w:tcW w:w="4675" w:type="dxa"/>
          </w:tcPr>
          <w:p w14:paraId="583FC32F" w14:textId="23DC1314" w:rsidR="00921953" w:rsidRPr="00921953" w:rsidRDefault="00921953" w:rsidP="00921953">
            <w:pPr>
              <w:rPr>
                <w:rFonts w:cs="Arial"/>
                <w:b/>
                <w:bCs/>
                <w:sz w:val="24"/>
                <w:szCs w:val="24"/>
                <w:rtl/>
              </w:rPr>
            </w:pPr>
            <w:r w:rsidRPr="00921953">
              <w:rPr>
                <w:b/>
                <w:bCs/>
                <w:rtl/>
              </w:rPr>
              <w:t>أدوات المطبخ</w:t>
            </w:r>
          </w:p>
        </w:tc>
        <w:tc>
          <w:tcPr>
            <w:tcW w:w="4675" w:type="dxa"/>
          </w:tcPr>
          <w:p w14:paraId="212FC56E" w14:textId="11B22375" w:rsidR="00921953" w:rsidRDefault="00921953" w:rsidP="00921953">
            <w:pPr>
              <w:rPr>
                <w:rFonts w:cs="Arial"/>
                <w:sz w:val="24"/>
                <w:szCs w:val="24"/>
                <w:rtl/>
              </w:rPr>
            </w:pPr>
            <w:r w:rsidRPr="001112B3">
              <w:t xml:space="preserve">7,841 </w:t>
            </w:r>
            <w:r w:rsidR="001073CA">
              <w:rPr>
                <w:rFonts w:hint="cs"/>
                <w:rtl/>
              </w:rPr>
              <w:t xml:space="preserve"> </w:t>
            </w:r>
            <w:r w:rsidRPr="001112B3">
              <w:rPr>
                <w:rtl/>
              </w:rPr>
              <w:t>طرد</w:t>
            </w:r>
          </w:p>
        </w:tc>
      </w:tr>
      <w:tr w:rsidR="00921953" w14:paraId="18F2B69A" w14:textId="77777777" w:rsidTr="00921953">
        <w:tc>
          <w:tcPr>
            <w:tcW w:w="4675" w:type="dxa"/>
          </w:tcPr>
          <w:p w14:paraId="1C8F61B8" w14:textId="181A0626" w:rsidR="00921953" w:rsidRPr="00921953" w:rsidRDefault="00921953" w:rsidP="00921953">
            <w:pPr>
              <w:rPr>
                <w:rFonts w:cs="Arial"/>
                <w:b/>
                <w:bCs/>
                <w:sz w:val="24"/>
                <w:szCs w:val="24"/>
                <w:rtl/>
              </w:rPr>
            </w:pPr>
            <w:r w:rsidRPr="00921953">
              <w:rPr>
                <w:b/>
                <w:bCs/>
                <w:rtl/>
              </w:rPr>
              <w:t>وحدات الإضاءة (كشافات)</w:t>
            </w:r>
          </w:p>
        </w:tc>
        <w:tc>
          <w:tcPr>
            <w:tcW w:w="4675" w:type="dxa"/>
          </w:tcPr>
          <w:p w14:paraId="43A480EC" w14:textId="7A070196" w:rsidR="00921953" w:rsidRDefault="00921953" w:rsidP="00921953">
            <w:pPr>
              <w:rPr>
                <w:rFonts w:cs="Arial"/>
                <w:sz w:val="24"/>
                <w:szCs w:val="24"/>
                <w:rtl/>
              </w:rPr>
            </w:pPr>
            <w:r w:rsidRPr="001112B3">
              <w:t xml:space="preserve">2,940 </w:t>
            </w:r>
            <w:r w:rsidR="001073CA">
              <w:rPr>
                <w:rFonts w:hint="cs"/>
                <w:rtl/>
              </w:rPr>
              <w:t xml:space="preserve"> </w:t>
            </w:r>
            <w:r w:rsidRPr="001112B3">
              <w:rPr>
                <w:rtl/>
              </w:rPr>
              <w:t>كشاف</w:t>
            </w:r>
          </w:p>
        </w:tc>
      </w:tr>
      <w:tr w:rsidR="00302E9D" w14:paraId="6D476924" w14:textId="77777777" w:rsidTr="00921953">
        <w:tc>
          <w:tcPr>
            <w:tcW w:w="4675" w:type="dxa"/>
          </w:tcPr>
          <w:p w14:paraId="3086A56F" w14:textId="2B3ABC61" w:rsidR="00302E9D" w:rsidRPr="00921953" w:rsidRDefault="00302E9D" w:rsidP="00921953">
            <w:pPr>
              <w:rPr>
                <w:b/>
                <w:bCs/>
                <w:rtl/>
              </w:rPr>
            </w:pPr>
            <w:r>
              <w:rPr>
                <w:rFonts w:hint="cs"/>
                <w:b/>
                <w:bCs/>
                <w:rtl/>
              </w:rPr>
              <w:t>طرد غذائي</w:t>
            </w:r>
          </w:p>
        </w:tc>
        <w:tc>
          <w:tcPr>
            <w:tcW w:w="4675" w:type="dxa"/>
          </w:tcPr>
          <w:p w14:paraId="38854F7E" w14:textId="66E0F275" w:rsidR="00302E9D" w:rsidRPr="001112B3" w:rsidRDefault="00302E9D" w:rsidP="00921953">
            <w:r>
              <w:rPr>
                <w:rFonts w:hint="cs"/>
                <w:rtl/>
              </w:rPr>
              <w:t>2.700.000 طرد</w:t>
            </w:r>
          </w:p>
        </w:tc>
      </w:tr>
      <w:tr w:rsidR="00302E9D" w14:paraId="2CFACCB3" w14:textId="77777777" w:rsidTr="00921953">
        <w:tc>
          <w:tcPr>
            <w:tcW w:w="4675" w:type="dxa"/>
          </w:tcPr>
          <w:p w14:paraId="7F205284" w14:textId="176ECD5F" w:rsidR="00302E9D" w:rsidRPr="00921953" w:rsidRDefault="00302E9D" w:rsidP="00921953">
            <w:pPr>
              <w:rPr>
                <w:b/>
                <w:bCs/>
                <w:rtl/>
              </w:rPr>
            </w:pPr>
            <w:r>
              <w:rPr>
                <w:rFonts w:hint="cs"/>
                <w:b/>
                <w:bCs/>
                <w:rtl/>
              </w:rPr>
              <w:t>دقيق</w:t>
            </w:r>
          </w:p>
        </w:tc>
        <w:tc>
          <w:tcPr>
            <w:tcW w:w="4675" w:type="dxa"/>
          </w:tcPr>
          <w:p w14:paraId="160A8772" w14:textId="3591FCD2" w:rsidR="00302E9D" w:rsidRPr="001112B3" w:rsidRDefault="00302E9D" w:rsidP="00921953">
            <w:r>
              <w:rPr>
                <w:rFonts w:hint="cs"/>
                <w:rtl/>
              </w:rPr>
              <w:t>3.900.000 كيلو</w:t>
            </w:r>
          </w:p>
        </w:tc>
      </w:tr>
      <w:tr w:rsidR="00302E9D" w14:paraId="50BC0DFB" w14:textId="77777777" w:rsidTr="00921953">
        <w:tc>
          <w:tcPr>
            <w:tcW w:w="4675" w:type="dxa"/>
          </w:tcPr>
          <w:p w14:paraId="59924E29" w14:textId="4CDAC671" w:rsidR="00302E9D" w:rsidRPr="00921953" w:rsidRDefault="00302E9D" w:rsidP="00921953">
            <w:pPr>
              <w:rPr>
                <w:b/>
                <w:bCs/>
                <w:rtl/>
              </w:rPr>
            </w:pPr>
            <w:r>
              <w:rPr>
                <w:rFonts w:hint="cs"/>
                <w:b/>
                <w:bCs/>
                <w:rtl/>
              </w:rPr>
              <w:t>تمور</w:t>
            </w:r>
          </w:p>
        </w:tc>
        <w:tc>
          <w:tcPr>
            <w:tcW w:w="4675" w:type="dxa"/>
          </w:tcPr>
          <w:p w14:paraId="5CCD72DA" w14:textId="5B83BB83" w:rsidR="00302E9D" w:rsidRPr="001112B3" w:rsidRDefault="00302E9D" w:rsidP="00921953">
            <w:r>
              <w:rPr>
                <w:rFonts w:hint="cs"/>
                <w:rtl/>
              </w:rPr>
              <w:t>4.100.000 كيلو</w:t>
            </w:r>
          </w:p>
        </w:tc>
      </w:tr>
      <w:tr w:rsidR="00302E9D" w14:paraId="6F44224A" w14:textId="77777777" w:rsidTr="00921953">
        <w:tc>
          <w:tcPr>
            <w:tcW w:w="4675" w:type="dxa"/>
          </w:tcPr>
          <w:p w14:paraId="5D20E351" w14:textId="3D52FE8E" w:rsidR="00302E9D" w:rsidRPr="00921953" w:rsidRDefault="00302E9D" w:rsidP="00921953">
            <w:pPr>
              <w:rPr>
                <w:b/>
                <w:bCs/>
                <w:rtl/>
              </w:rPr>
            </w:pPr>
            <w:r>
              <w:rPr>
                <w:rFonts w:hint="cs"/>
                <w:b/>
                <w:bCs/>
                <w:rtl/>
              </w:rPr>
              <w:t>وجبة ساخنة</w:t>
            </w:r>
          </w:p>
        </w:tc>
        <w:tc>
          <w:tcPr>
            <w:tcW w:w="4675" w:type="dxa"/>
          </w:tcPr>
          <w:p w14:paraId="51BD892B" w14:textId="05CBE43B" w:rsidR="00302E9D" w:rsidRPr="001112B3" w:rsidRDefault="00302E9D" w:rsidP="00921953">
            <w:r>
              <w:rPr>
                <w:rFonts w:hint="cs"/>
                <w:rtl/>
              </w:rPr>
              <w:t>11.500.000وجبة</w:t>
            </w:r>
          </w:p>
        </w:tc>
      </w:tr>
      <w:tr w:rsidR="00302E9D" w14:paraId="3062668C" w14:textId="77777777" w:rsidTr="00921953">
        <w:tc>
          <w:tcPr>
            <w:tcW w:w="4675" w:type="dxa"/>
          </w:tcPr>
          <w:p w14:paraId="6791E462" w14:textId="640560D2" w:rsidR="00302E9D" w:rsidRPr="00921953" w:rsidRDefault="00302E9D" w:rsidP="00921953">
            <w:pPr>
              <w:rPr>
                <w:b/>
                <w:bCs/>
                <w:rtl/>
              </w:rPr>
            </w:pPr>
            <w:r>
              <w:rPr>
                <w:rFonts w:hint="cs"/>
                <w:b/>
                <w:bCs/>
                <w:rtl/>
              </w:rPr>
              <w:t>خبر</w:t>
            </w:r>
          </w:p>
        </w:tc>
        <w:tc>
          <w:tcPr>
            <w:tcW w:w="4675" w:type="dxa"/>
          </w:tcPr>
          <w:p w14:paraId="62F371D2" w14:textId="3E9E45A9" w:rsidR="00302E9D" w:rsidRPr="001112B3" w:rsidRDefault="00302E9D" w:rsidP="00921953">
            <w:r>
              <w:rPr>
                <w:rFonts w:hint="cs"/>
                <w:rtl/>
              </w:rPr>
              <w:t xml:space="preserve">2.400.000 ربطة </w:t>
            </w:r>
          </w:p>
        </w:tc>
      </w:tr>
      <w:tr w:rsidR="00B6154D" w14:paraId="3E518931" w14:textId="77777777" w:rsidTr="00921953">
        <w:tc>
          <w:tcPr>
            <w:tcW w:w="4675" w:type="dxa"/>
          </w:tcPr>
          <w:p w14:paraId="77DA3FFC" w14:textId="7C38C352" w:rsidR="00B6154D" w:rsidRDefault="00B6154D" w:rsidP="00921953">
            <w:pPr>
              <w:rPr>
                <w:b/>
                <w:bCs/>
                <w:rtl/>
              </w:rPr>
            </w:pPr>
            <w:r>
              <w:rPr>
                <w:rFonts w:hint="cs"/>
                <w:b/>
                <w:bCs/>
                <w:rtl/>
              </w:rPr>
              <w:t xml:space="preserve">حليب أطفال </w:t>
            </w:r>
          </w:p>
        </w:tc>
        <w:tc>
          <w:tcPr>
            <w:tcW w:w="4675" w:type="dxa"/>
          </w:tcPr>
          <w:p w14:paraId="0AD59213" w14:textId="3BEE859D" w:rsidR="00B6154D" w:rsidRDefault="00B6154D" w:rsidP="00921953">
            <w:pPr>
              <w:rPr>
                <w:rtl/>
              </w:rPr>
            </w:pPr>
            <w:r>
              <w:rPr>
                <w:rFonts w:hint="cs"/>
                <w:rtl/>
              </w:rPr>
              <w:t>165.000 علبة</w:t>
            </w:r>
          </w:p>
        </w:tc>
      </w:tr>
      <w:tr w:rsidR="00B6154D" w14:paraId="0B22DA8B" w14:textId="77777777" w:rsidTr="00921953">
        <w:tc>
          <w:tcPr>
            <w:tcW w:w="4675" w:type="dxa"/>
          </w:tcPr>
          <w:p w14:paraId="3D173303" w14:textId="28B695F3" w:rsidR="00B6154D" w:rsidRDefault="00B6154D" w:rsidP="00921953">
            <w:pPr>
              <w:rPr>
                <w:b/>
                <w:bCs/>
                <w:rtl/>
              </w:rPr>
            </w:pPr>
            <w:r>
              <w:rPr>
                <w:rFonts w:hint="cs"/>
                <w:b/>
                <w:bCs/>
                <w:rtl/>
              </w:rPr>
              <w:t>ملابس</w:t>
            </w:r>
          </w:p>
        </w:tc>
        <w:tc>
          <w:tcPr>
            <w:tcW w:w="4675" w:type="dxa"/>
          </w:tcPr>
          <w:p w14:paraId="3E0CC65E" w14:textId="476DF43F" w:rsidR="00B6154D" w:rsidRDefault="00B6154D" w:rsidP="00921953">
            <w:pPr>
              <w:rPr>
                <w:rtl/>
              </w:rPr>
            </w:pPr>
            <w:r>
              <w:rPr>
                <w:rFonts w:hint="cs"/>
                <w:rtl/>
              </w:rPr>
              <w:t>3.500.000 قطعة</w:t>
            </w:r>
          </w:p>
        </w:tc>
      </w:tr>
    </w:tbl>
    <w:p w14:paraId="732F7A4F" w14:textId="77777777" w:rsidR="00972C7B" w:rsidRDefault="00972C7B" w:rsidP="00702DA6">
      <w:pPr>
        <w:jc w:val="both"/>
        <w:rPr>
          <w:rFonts w:cs="Arial"/>
          <w:sz w:val="24"/>
          <w:szCs w:val="24"/>
          <w:rtl/>
        </w:rPr>
      </w:pPr>
    </w:p>
    <w:p w14:paraId="313670A1" w14:textId="6CB191B3" w:rsidR="00597CA1" w:rsidRPr="0004777B" w:rsidRDefault="00597CA1" w:rsidP="00702DA6">
      <w:pPr>
        <w:jc w:val="both"/>
        <w:rPr>
          <w:rFonts w:cs="Arial"/>
          <w:sz w:val="24"/>
          <w:szCs w:val="24"/>
        </w:rPr>
      </w:pPr>
      <w:r w:rsidRPr="00597CA1">
        <w:rPr>
          <w:rFonts w:cs="Arial"/>
          <w:sz w:val="24"/>
          <w:szCs w:val="24"/>
          <w:rtl/>
        </w:rPr>
        <w:t>وتعكس هذه المؤشرات حجم الدعم الإنساني المقدم للنازحين، رغم اتساع رقعة النزوح واستمرار القيود على دخول المساعدات</w:t>
      </w:r>
      <w:r w:rsidRPr="00597CA1">
        <w:rPr>
          <w:rFonts w:cs="Arial"/>
          <w:sz w:val="24"/>
          <w:szCs w:val="24"/>
        </w:rPr>
        <w:t>.</w:t>
      </w:r>
    </w:p>
    <w:p w14:paraId="5461DFC5" w14:textId="21241370" w:rsidR="0004777B" w:rsidRPr="0004777B" w:rsidRDefault="0004777B" w:rsidP="0004777B">
      <w:pPr>
        <w:rPr>
          <w:rFonts w:cs="Arial"/>
          <w:b/>
          <w:bCs/>
          <w:sz w:val="24"/>
          <w:szCs w:val="24"/>
        </w:rPr>
      </w:pPr>
      <w:r>
        <w:rPr>
          <w:rFonts w:cs="Arial" w:hint="cs"/>
          <w:b/>
          <w:bCs/>
          <w:sz w:val="24"/>
          <w:szCs w:val="24"/>
          <w:rtl/>
        </w:rPr>
        <w:t>4.</w:t>
      </w:r>
      <w:r w:rsidRPr="0004777B">
        <w:rPr>
          <w:rFonts w:cs="Arial"/>
          <w:b/>
          <w:bCs/>
          <w:sz w:val="24"/>
          <w:szCs w:val="24"/>
          <w:rtl/>
        </w:rPr>
        <w:t xml:space="preserve"> تقييم أثر التدخلات في ظل اتساع فجوة الاحتياجات الإنسانية</w:t>
      </w:r>
    </w:p>
    <w:p w14:paraId="7852D5BD" w14:textId="244B98AC" w:rsidR="005552BA" w:rsidRPr="005552BA" w:rsidRDefault="005552BA" w:rsidP="005552BA">
      <w:pPr>
        <w:jc w:val="both"/>
        <w:rPr>
          <w:rFonts w:cs="Arial"/>
          <w:sz w:val="24"/>
          <w:szCs w:val="24"/>
        </w:rPr>
      </w:pPr>
      <w:r w:rsidRPr="005552BA">
        <w:rPr>
          <w:rFonts w:cs="Arial"/>
          <w:sz w:val="24"/>
          <w:szCs w:val="24"/>
          <w:rtl/>
        </w:rPr>
        <w:t>مثّلت عملية الفارس الشهم 3 إحدى أبرز المبادرات الإنسانية في قطاع</w:t>
      </w:r>
      <w:r w:rsidR="00702DA6">
        <w:rPr>
          <w:rFonts w:cs="Arial" w:hint="cs"/>
          <w:sz w:val="24"/>
          <w:szCs w:val="24"/>
          <w:rtl/>
        </w:rPr>
        <w:t>ي</w:t>
      </w:r>
      <w:r w:rsidRPr="005552BA">
        <w:rPr>
          <w:rFonts w:cs="Arial"/>
          <w:sz w:val="24"/>
          <w:szCs w:val="24"/>
          <w:rtl/>
        </w:rPr>
        <w:t xml:space="preserve"> الإيواء والإغاثة، وأسهمت في توفير الخيام ومستلزمات الإيواء والمواد الأساسية لعشرات الآلاف من الأسر النازحة، مما خفف من حدة الأزمة الإنسانية وعزز قدرة النازحين على الصمود</w:t>
      </w:r>
      <w:r w:rsidRPr="005552BA">
        <w:rPr>
          <w:rFonts w:cs="Arial"/>
          <w:sz w:val="24"/>
          <w:szCs w:val="24"/>
        </w:rPr>
        <w:t>.</w:t>
      </w:r>
    </w:p>
    <w:p w14:paraId="1CDEA661" w14:textId="77777777" w:rsidR="005552BA" w:rsidRPr="005552BA" w:rsidRDefault="005552BA" w:rsidP="005552BA">
      <w:pPr>
        <w:jc w:val="both"/>
        <w:rPr>
          <w:rFonts w:cs="Arial"/>
          <w:sz w:val="24"/>
          <w:szCs w:val="24"/>
        </w:rPr>
      </w:pPr>
      <w:r w:rsidRPr="005552BA">
        <w:rPr>
          <w:rFonts w:cs="Arial"/>
          <w:sz w:val="24"/>
          <w:szCs w:val="24"/>
          <w:rtl/>
        </w:rPr>
        <w:t>إلا أن حجم الاحتياجات ظل يفوق بكثير حجم الاستجابة، نتيجة التدمير الواسع للمساكن، واستمرار النزوح المتكرر، والقيود المفروضة على إدخال المساعدات ومواد الإيواء. وبذلك، ورغم الأثر الإيجابي الملموس لهذه التدخلات، فإنها لم تكن كافية لسد فجوة الاحتياجات الإنسانية المتزايدة، الأمر الذي يستدعي ضمان تدفق مستدام وآمن للمساعدات ومواد الإيواء بما يكفل الحد الأدنى من الحق في السكن الملائم والحياة الكريمة</w:t>
      </w:r>
      <w:r w:rsidRPr="005552BA">
        <w:rPr>
          <w:rFonts w:cs="Arial"/>
          <w:sz w:val="24"/>
          <w:szCs w:val="24"/>
        </w:rPr>
        <w:t>.</w:t>
      </w:r>
    </w:p>
    <w:p w14:paraId="4AB6486E" w14:textId="77777777" w:rsidR="00CF2168" w:rsidRPr="00E13C1F" w:rsidRDefault="00CF2168" w:rsidP="0063598E">
      <w:pPr>
        <w:rPr>
          <w:b/>
          <w:bCs/>
          <w:sz w:val="24"/>
          <w:szCs w:val="24"/>
          <w:rtl/>
        </w:rPr>
      </w:pPr>
      <w:r w:rsidRPr="00E13C1F">
        <w:rPr>
          <w:rFonts w:cs="Arial"/>
          <w:b/>
          <w:bCs/>
          <w:sz w:val="24"/>
          <w:szCs w:val="24"/>
          <w:rtl/>
        </w:rPr>
        <w:t>التوصيات</w:t>
      </w:r>
    </w:p>
    <w:p w14:paraId="1B09AE17" w14:textId="6C395FC5" w:rsidR="00377C7C" w:rsidRPr="00377C7C" w:rsidRDefault="00377C7C" w:rsidP="00377C7C">
      <w:pPr>
        <w:jc w:val="both"/>
        <w:rPr>
          <w:rFonts w:cs="Arial"/>
          <w:sz w:val="24"/>
          <w:szCs w:val="24"/>
        </w:rPr>
      </w:pPr>
      <w:r>
        <w:rPr>
          <w:rFonts w:cs="Arial" w:hint="cs"/>
          <w:b/>
          <w:bCs/>
          <w:sz w:val="24"/>
          <w:szCs w:val="24"/>
          <w:rtl/>
        </w:rPr>
        <w:t xml:space="preserve">1. </w:t>
      </w:r>
      <w:r>
        <w:rPr>
          <w:rFonts w:cs="Arial" w:hint="cs"/>
          <w:sz w:val="24"/>
          <w:szCs w:val="24"/>
          <w:rtl/>
        </w:rPr>
        <w:t xml:space="preserve"> </w:t>
      </w:r>
      <w:r w:rsidRPr="00377C7C">
        <w:rPr>
          <w:rFonts w:cs="Arial"/>
          <w:sz w:val="24"/>
          <w:szCs w:val="24"/>
          <w:rtl/>
        </w:rPr>
        <w:t>دعوة الدول الأطراف في اتفاقيات جنيف إلى الوفاء بالتزاماتها بضمان احترام قواعد القانون الدولي الإنساني، و</w:t>
      </w:r>
      <w:r w:rsidR="00E200F5">
        <w:rPr>
          <w:rFonts w:cs="Arial" w:hint="cs"/>
          <w:sz w:val="24"/>
          <w:szCs w:val="24"/>
          <w:rtl/>
        </w:rPr>
        <w:t xml:space="preserve">الضغط على إسرائيل من أجل </w:t>
      </w:r>
      <w:r w:rsidRPr="00377C7C">
        <w:rPr>
          <w:rFonts w:cs="Arial"/>
          <w:sz w:val="24"/>
          <w:szCs w:val="24"/>
          <w:rtl/>
        </w:rPr>
        <w:t>وقف إجراءات النزوح القسري، وتمكين المدنيين من العودة الآمنة والكريمة إلى مناطقهم ومساكنهم</w:t>
      </w:r>
      <w:r w:rsidRPr="00377C7C">
        <w:rPr>
          <w:rFonts w:cs="Arial"/>
          <w:sz w:val="24"/>
          <w:szCs w:val="24"/>
        </w:rPr>
        <w:t>.</w:t>
      </w:r>
    </w:p>
    <w:p w14:paraId="5D68590F" w14:textId="441EF169" w:rsidR="00377C7C" w:rsidRPr="00377C7C" w:rsidRDefault="00377C7C" w:rsidP="00377C7C">
      <w:pPr>
        <w:jc w:val="both"/>
        <w:rPr>
          <w:rFonts w:cs="Arial"/>
          <w:sz w:val="24"/>
          <w:szCs w:val="24"/>
        </w:rPr>
      </w:pPr>
      <w:r>
        <w:rPr>
          <w:rFonts w:cs="Arial" w:hint="cs"/>
          <w:b/>
          <w:bCs/>
          <w:sz w:val="24"/>
          <w:szCs w:val="24"/>
          <w:rtl/>
        </w:rPr>
        <w:t xml:space="preserve">2. </w:t>
      </w:r>
      <w:r w:rsidRPr="00377C7C">
        <w:rPr>
          <w:rFonts w:cs="Arial"/>
          <w:sz w:val="24"/>
          <w:szCs w:val="24"/>
          <w:rtl/>
        </w:rPr>
        <w:t>دعوة المجتمع الدولي إلى الضغط من أجل السماح الفوري وغير المشروط بإدخال مستلزمات الإيواء، بما في ذلك الخيام والوحدات السكنية المؤقتة ومواد العزل، ورفع القيود المفروضة على مواد البناء والمعدات اللازمة لإزالة الركام وإعادة الإعمار</w:t>
      </w:r>
      <w:r w:rsidRPr="00377C7C">
        <w:rPr>
          <w:rFonts w:cs="Arial"/>
          <w:sz w:val="24"/>
          <w:szCs w:val="24"/>
        </w:rPr>
        <w:t>.</w:t>
      </w:r>
    </w:p>
    <w:p w14:paraId="072D70D7" w14:textId="55B226B5" w:rsidR="00377C7C" w:rsidRPr="00377C7C" w:rsidRDefault="00377C7C" w:rsidP="00377C7C">
      <w:pPr>
        <w:jc w:val="both"/>
        <w:rPr>
          <w:rFonts w:cs="Arial"/>
          <w:sz w:val="24"/>
          <w:szCs w:val="24"/>
        </w:rPr>
      </w:pPr>
      <w:r>
        <w:rPr>
          <w:rFonts w:cs="Arial" w:hint="cs"/>
          <w:b/>
          <w:bCs/>
          <w:sz w:val="24"/>
          <w:szCs w:val="24"/>
          <w:rtl/>
        </w:rPr>
        <w:t xml:space="preserve">3. </w:t>
      </w:r>
      <w:r w:rsidRPr="00377C7C">
        <w:rPr>
          <w:rFonts w:cs="Arial"/>
          <w:sz w:val="24"/>
          <w:szCs w:val="24"/>
          <w:rtl/>
        </w:rPr>
        <w:t>ضمان توفير الخدمات الأساسية في مواقع النزوح، بما يشمل المياه الصالحة للشرب، والصرف الصحي، والنظافة، والإنارة، وإدارة النفايات، مع مراعاة احتياجات الفئات الأكثر هشاشة</w:t>
      </w:r>
      <w:r w:rsidRPr="00377C7C">
        <w:rPr>
          <w:rFonts w:cs="Arial"/>
          <w:sz w:val="24"/>
          <w:szCs w:val="24"/>
        </w:rPr>
        <w:t>.</w:t>
      </w:r>
    </w:p>
    <w:p w14:paraId="754E9A28" w14:textId="2F188E33" w:rsidR="00377C7C" w:rsidRPr="00377C7C" w:rsidRDefault="00377C7C" w:rsidP="00377C7C">
      <w:pPr>
        <w:jc w:val="both"/>
        <w:rPr>
          <w:rFonts w:cs="Arial"/>
          <w:sz w:val="24"/>
          <w:szCs w:val="24"/>
        </w:rPr>
      </w:pPr>
      <w:r>
        <w:rPr>
          <w:rFonts w:cs="Arial" w:hint="cs"/>
          <w:b/>
          <w:bCs/>
          <w:sz w:val="24"/>
          <w:szCs w:val="24"/>
          <w:rtl/>
        </w:rPr>
        <w:t xml:space="preserve">4. </w:t>
      </w:r>
      <w:r w:rsidRPr="00377C7C">
        <w:rPr>
          <w:rFonts w:cs="Arial"/>
          <w:sz w:val="24"/>
          <w:szCs w:val="24"/>
          <w:rtl/>
        </w:rPr>
        <w:t>ضمان وصول المساعدات الإنسانية بصورة منتظمة وآمنة ودون عوائق إلى جميع مناطق قطاع غزة، بما يشمل الغذاء، والأدوية، والوقود، والمستلزمات الطبية ومواد النظافة، وفقاً للاحتياجات الإنسانية للسكان المدنيين</w:t>
      </w:r>
      <w:r w:rsidRPr="00377C7C">
        <w:rPr>
          <w:rFonts w:cs="Arial"/>
          <w:sz w:val="24"/>
          <w:szCs w:val="24"/>
        </w:rPr>
        <w:t>.</w:t>
      </w:r>
    </w:p>
    <w:p w14:paraId="475ADA04" w14:textId="24A66CE2" w:rsidR="00377C7C" w:rsidRPr="00377C7C" w:rsidRDefault="00377C7C" w:rsidP="00377C7C">
      <w:pPr>
        <w:jc w:val="both"/>
        <w:rPr>
          <w:rFonts w:cs="Arial"/>
          <w:sz w:val="24"/>
          <w:szCs w:val="24"/>
        </w:rPr>
      </w:pPr>
      <w:r>
        <w:rPr>
          <w:rFonts w:cs="Arial" w:hint="cs"/>
          <w:b/>
          <w:bCs/>
          <w:sz w:val="24"/>
          <w:szCs w:val="24"/>
          <w:rtl/>
        </w:rPr>
        <w:t xml:space="preserve">5. </w:t>
      </w:r>
      <w:r w:rsidRPr="00377C7C">
        <w:rPr>
          <w:rFonts w:cs="Arial"/>
          <w:sz w:val="24"/>
          <w:szCs w:val="24"/>
          <w:rtl/>
        </w:rPr>
        <w:t xml:space="preserve">دعوة </w:t>
      </w:r>
      <w:r>
        <w:rPr>
          <w:rFonts w:cs="Arial" w:hint="cs"/>
          <w:sz w:val="24"/>
          <w:szCs w:val="24"/>
          <w:rtl/>
        </w:rPr>
        <w:t>الدول المانحة و</w:t>
      </w:r>
      <w:r w:rsidRPr="00377C7C">
        <w:rPr>
          <w:rFonts w:cs="Arial"/>
          <w:sz w:val="24"/>
          <w:szCs w:val="24"/>
          <w:rtl/>
        </w:rPr>
        <w:t xml:space="preserve">المؤسسات الإنسانية والإغاثية، بما فيها عملية </w:t>
      </w:r>
      <w:r w:rsidRPr="00377C7C">
        <w:rPr>
          <w:rFonts w:cs="Arial"/>
          <w:b/>
          <w:bCs/>
          <w:sz w:val="24"/>
          <w:szCs w:val="24"/>
          <w:rtl/>
        </w:rPr>
        <w:t>الفارس الشهم 3</w:t>
      </w:r>
      <w:r w:rsidRPr="00377C7C">
        <w:rPr>
          <w:rFonts w:cs="Arial"/>
          <w:sz w:val="24"/>
          <w:szCs w:val="24"/>
          <w:rtl/>
        </w:rPr>
        <w:t>، إلى الانتقال من الاستجابة الطارئة إلى التعافي المستدام، من خلال دعم مشاريع الإنتاج المحلي وسبل العيش، وتوفير برامج تغذية مستدامة للفئات الهشة، والتوسع في حلول المياه والتحلية، وتوفير مستلزمات النظافة بصورة دورية، وإنشاء قاعدة بيانات موحدة للمستفيدين لضمان عدالة توزيع المساعدات، وربط برامج الإغاثة بمشاريع التعافي المبكر مثل النقد مقابل العمل وإعادة تأهيل الأسواق المحلية</w:t>
      </w:r>
      <w:r w:rsidRPr="00377C7C">
        <w:rPr>
          <w:rFonts w:cs="Arial"/>
          <w:sz w:val="24"/>
          <w:szCs w:val="24"/>
        </w:rPr>
        <w:t>.</w:t>
      </w:r>
    </w:p>
    <w:p w14:paraId="209C835B" w14:textId="77777777" w:rsidR="0071011D" w:rsidRPr="00377C7C" w:rsidRDefault="0071011D" w:rsidP="00E13C1F">
      <w:pPr>
        <w:jc w:val="both"/>
        <w:rPr>
          <w:rFonts w:cs="Arial"/>
          <w:sz w:val="24"/>
          <w:szCs w:val="24"/>
        </w:rPr>
      </w:pPr>
    </w:p>
    <w:sectPr w:rsidR="0071011D" w:rsidRPr="00377C7C" w:rsidSect="004B51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0BEEC" w14:textId="77777777" w:rsidR="00CD6F69" w:rsidRDefault="00CD6F69" w:rsidP="00F45010">
      <w:pPr>
        <w:spacing w:after="0" w:line="240" w:lineRule="auto"/>
      </w:pPr>
      <w:r>
        <w:separator/>
      </w:r>
    </w:p>
  </w:endnote>
  <w:endnote w:type="continuationSeparator" w:id="0">
    <w:p w14:paraId="1B7D7737" w14:textId="77777777" w:rsidR="00CD6F69" w:rsidRDefault="00CD6F69" w:rsidP="00F4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6C211" w14:textId="77777777" w:rsidR="00CD6F69" w:rsidRDefault="00CD6F69" w:rsidP="00F45010">
      <w:pPr>
        <w:spacing w:after="0" w:line="240" w:lineRule="auto"/>
      </w:pPr>
      <w:r>
        <w:separator/>
      </w:r>
    </w:p>
  </w:footnote>
  <w:footnote w:type="continuationSeparator" w:id="0">
    <w:p w14:paraId="5D0FC90E" w14:textId="77777777" w:rsidR="00CD6F69" w:rsidRDefault="00CD6F69" w:rsidP="00F45010">
      <w:pPr>
        <w:spacing w:after="0" w:line="240" w:lineRule="auto"/>
      </w:pPr>
      <w:r>
        <w:continuationSeparator/>
      </w:r>
    </w:p>
  </w:footnote>
  <w:footnote w:id="1">
    <w:p w14:paraId="6FDDB1A7" w14:textId="4D0068B3" w:rsidR="00824DCF" w:rsidRDefault="00824DCF" w:rsidP="00824DCF">
      <w:pPr>
        <w:pStyle w:val="a3"/>
        <w:bidi w:val="0"/>
      </w:pPr>
      <w:r>
        <w:rPr>
          <w:rStyle w:val="a4"/>
        </w:rPr>
        <w:footnoteRef/>
      </w:r>
      <w:r w:rsidRPr="00824DCF">
        <w:t>Site Management Cluster in the Occupied Palestinian Territory, </w:t>
      </w:r>
      <w:r w:rsidRPr="00824DCF">
        <w:rPr>
          <w:i/>
          <w:iCs/>
        </w:rPr>
        <w:t>Gaza Displacement Site Verification Assessment: Baseline Findings for May 2026 Humanitarian Planning and Coordination</w:t>
      </w:r>
      <w:r w:rsidRPr="00824DCF">
        <w:t>, June 2026</w:t>
      </w:r>
      <w:r w:rsidR="00CF4E61">
        <w:t xml:space="preserve">.  </w:t>
      </w:r>
      <w:r w:rsidR="0086583E">
        <w:t xml:space="preserve">See: </w:t>
      </w:r>
    </w:p>
    <w:p w14:paraId="23BD7073" w14:textId="0B940136" w:rsidR="0086583E" w:rsidRDefault="0086583E" w:rsidP="0086583E">
      <w:pPr>
        <w:pStyle w:val="a3"/>
        <w:bidi w:val="0"/>
      </w:pPr>
      <w:r w:rsidRPr="0086583E">
        <w:t>https://reliefweb.int/report/occupied-palestinian-territory/gaza-displacement-site-verification-assessment-baseline-findings-may-2026-humanitarian-planning-and-coordination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B2846"/>
    <w:multiLevelType w:val="multilevel"/>
    <w:tmpl w:val="6436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40F23"/>
    <w:multiLevelType w:val="multilevel"/>
    <w:tmpl w:val="A66E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B52A52"/>
    <w:multiLevelType w:val="multilevel"/>
    <w:tmpl w:val="AE847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E0"/>
    <w:rsid w:val="000129AF"/>
    <w:rsid w:val="000237DE"/>
    <w:rsid w:val="0004777B"/>
    <w:rsid w:val="001073CA"/>
    <w:rsid w:val="00177EB4"/>
    <w:rsid w:val="00190533"/>
    <w:rsid w:val="001F68D5"/>
    <w:rsid w:val="00215BE9"/>
    <w:rsid w:val="00252DAD"/>
    <w:rsid w:val="002D4761"/>
    <w:rsid w:val="002F00D6"/>
    <w:rsid w:val="00302E9D"/>
    <w:rsid w:val="00363B88"/>
    <w:rsid w:val="00365945"/>
    <w:rsid w:val="00377C7C"/>
    <w:rsid w:val="003E1020"/>
    <w:rsid w:val="004561A8"/>
    <w:rsid w:val="004A0AB0"/>
    <w:rsid w:val="004B5165"/>
    <w:rsid w:val="005224BE"/>
    <w:rsid w:val="00547761"/>
    <w:rsid w:val="005552BA"/>
    <w:rsid w:val="0058432C"/>
    <w:rsid w:val="005916E3"/>
    <w:rsid w:val="00597CA1"/>
    <w:rsid w:val="0063598E"/>
    <w:rsid w:val="0068079B"/>
    <w:rsid w:val="006A78C5"/>
    <w:rsid w:val="006D5F07"/>
    <w:rsid w:val="006F424B"/>
    <w:rsid w:val="00702DA6"/>
    <w:rsid w:val="0071011D"/>
    <w:rsid w:val="007267FE"/>
    <w:rsid w:val="007633A9"/>
    <w:rsid w:val="007B6E59"/>
    <w:rsid w:val="007D3986"/>
    <w:rsid w:val="007D41AB"/>
    <w:rsid w:val="007F0375"/>
    <w:rsid w:val="00824DCF"/>
    <w:rsid w:val="0086583E"/>
    <w:rsid w:val="00921953"/>
    <w:rsid w:val="00926913"/>
    <w:rsid w:val="0094167A"/>
    <w:rsid w:val="00951C97"/>
    <w:rsid w:val="00972C7B"/>
    <w:rsid w:val="009E044D"/>
    <w:rsid w:val="009E2AE0"/>
    <w:rsid w:val="009F5525"/>
    <w:rsid w:val="00A90676"/>
    <w:rsid w:val="00A9402D"/>
    <w:rsid w:val="00AB4053"/>
    <w:rsid w:val="00B0765C"/>
    <w:rsid w:val="00B6154D"/>
    <w:rsid w:val="00B6361C"/>
    <w:rsid w:val="00B96488"/>
    <w:rsid w:val="00BB5FD7"/>
    <w:rsid w:val="00BF12D8"/>
    <w:rsid w:val="00C01A3E"/>
    <w:rsid w:val="00CD6F69"/>
    <w:rsid w:val="00CF2168"/>
    <w:rsid w:val="00CF4E61"/>
    <w:rsid w:val="00D12E8B"/>
    <w:rsid w:val="00D16A7F"/>
    <w:rsid w:val="00D555B9"/>
    <w:rsid w:val="00D82F76"/>
    <w:rsid w:val="00D966D9"/>
    <w:rsid w:val="00DF7927"/>
    <w:rsid w:val="00E13C1F"/>
    <w:rsid w:val="00E200F5"/>
    <w:rsid w:val="00E55AEE"/>
    <w:rsid w:val="00EA1D01"/>
    <w:rsid w:val="00EA2061"/>
    <w:rsid w:val="00EE406D"/>
    <w:rsid w:val="00EF65EC"/>
    <w:rsid w:val="00F03DCC"/>
    <w:rsid w:val="00F45010"/>
    <w:rsid w:val="00F75100"/>
    <w:rsid w:val="00F80687"/>
    <w:rsid w:val="00F84507"/>
    <w:rsid w:val="00F93FB5"/>
    <w:rsid w:val="00FB392A"/>
    <w:rsid w:val="00FC70B1"/>
    <w:rsid w:val="00FF03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96C4"/>
  <w15:chartTrackingRefBased/>
  <w15:docId w15:val="{43D20FAB-0C54-4D3F-9E32-8081C0BC4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F45010"/>
    <w:pPr>
      <w:spacing w:after="0" w:line="240" w:lineRule="auto"/>
    </w:pPr>
    <w:rPr>
      <w:sz w:val="20"/>
      <w:szCs w:val="20"/>
    </w:rPr>
  </w:style>
  <w:style w:type="character" w:customStyle="1" w:styleId="Char">
    <w:name w:val="نص حاشية سفلية Char"/>
    <w:basedOn w:val="a0"/>
    <w:link w:val="a3"/>
    <w:uiPriority w:val="99"/>
    <w:rsid w:val="00F45010"/>
    <w:rPr>
      <w:noProof/>
      <w:sz w:val="20"/>
      <w:szCs w:val="20"/>
    </w:rPr>
  </w:style>
  <w:style w:type="character" w:styleId="a4">
    <w:name w:val="footnote reference"/>
    <w:basedOn w:val="a0"/>
    <w:uiPriority w:val="99"/>
    <w:semiHidden/>
    <w:unhideWhenUsed/>
    <w:rsid w:val="00F45010"/>
    <w:rPr>
      <w:vertAlign w:val="superscript"/>
    </w:rPr>
  </w:style>
  <w:style w:type="paragraph" w:styleId="a5">
    <w:name w:val="List Paragraph"/>
    <w:basedOn w:val="a"/>
    <w:uiPriority w:val="34"/>
    <w:qFormat/>
    <w:rsid w:val="0004777B"/>
    <w:pPr>
      <w:ind w:left="720"/>
      <w:contextualSpacing/>
    </w:pPr>
  </w:style>
  <w:style w:type="table" w:styleId="a6">
    <w:name w:val="Table Grid"/>
    <w:basedOn w:val="a1"/>
    <w:uiPriority w:val="39"/>
    <w:rsid w:val="00921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817">
      <w:bodyDiv w:val="1"/>
      <w:marLeft w:val="0"/>
      <w:marRight w:val="0"/>
      <w:marTop w:val="0"/>
      <w:marBottom w:val="0"/>
      <w:divBdr>
        <w:top w:val="none" w:sz="0" w:space="0" w:color="auto"/>
        <w:left w:val="none" w:sz="0" w:space="0" w:color="auto"/>
        <w:bottom w:val="none" w:sz="0" w:space="0" w:color="auto"/>
        <w:right w:val="none" w:sz="0" w:space="0" w:color="auto"/>
      </w:divBdr>
    </w:div>
    <w:div w:id="50203725">
      <w:bodyDiv w:val="1"/>
      <w:marLeft w:val="0"/>
      <w:marRight w:val="0"/>
      <w:marTop w:val="0"/>
      <w:marBottom w:val="0"/>
      <w:divBdr>
        <w:top w:val="none" w:sz="0" w:space="0" w:color="auto"/>
        <w:left w:val="none" w:sz="0" w:space="0" w:color="auto"/>
        <w:bottom w:val="none" w:sz="0" w:space="0" w:color="auto"/>
        <w:right w:val="none" w:sz="0" w:space="0" w:color="auto"/>
      </w:divBdr>
    </w:div>
    <w:div w:id="90593340">
      <w:bodyDiv w:val="1"/>
      <w:marLeft w:val="0"/>
      <w:marRight w:val="0"/>
      <w:marTop w:val="0"/>
      <w:marBottom w:val="0"/>
      <w:divBdr>
        <w:top w:val="none" w:sz="0" w:space="0" w:color="auto"/>
        <w:left w:val="none" w:sz="0" w:space="0" w:color="auto"/>
        <w:bottom w:val="none" w:sz="0" w:space="0" w:color="auto"/>
        <w:right w:val="none" w:sz="0" w:space="0" w:color="auto"/>
      </w:divBdr>
    </w:div>
    <w:div w:id="521479349">
      <w:bodyDiv w:val="1"/>
      <w:marLeft w:val="0"/>
      <w:marRight w:val="0"/>
      <w:marTop w:val="0"/>
      <w:marBottom w:val="0"/>
      <w:divBdr>
        <w:top w:val="none" w:sz="0" w:space="0" w:color="auto"/>
        <w:left w:val="none" w:sz="0" w:space="0" w:color="auto"/>
        <w:bottom w:val="none" w:sz="0" w:space="0" w:color="auto"/>
        <w:right w:val="none" w:sz="0" w:space="0" w:color="auto"/>
      </w:divBdr>
    </w:div>
    <w:div w:id="656303174">
      <w:bodyDiv w:val="1"/>
      <w:marLeft w:val="0"/>
      <w:marRight w:val="0"/>
      <w:marTop w:val="0"/>
      <w:marBottom w:val="0"/>
      <w:divBdr>
        <w:top w:val="none" w:sz="0" w:space="0" w:color="auto"/>
        <w:left w:val="none" w:sz="0" w:space="0" w:color="auto"/>
        <w:bottom w:val="none" w:sz="0" w:space="0" w:color="auto"/>
        <w:right w:val="none" w:sz="0" w:space="0" w:color="auto"/>
      </w:divBdr>
    </w:div>
    <w:div w:id="926881869">
      <w:bodyDiv w:val="1"/>
      <w:marLeft w:val="0"/>
      <w:marRight w:val="0"/>
      <w:marTop w:val="0"/>
      <w:marBottom w:val="0"/>
      <w:divBdr>
        <w:top w:val="none" w:sz="0" w:space="0" w:color="auto"/>
        <w:left w:val="none" w:sz="0" w:space="0" w:color="auto"/>
        <w:bottom w:val="none" w:sz="0" w:space="0" w:color="auto"/>
        <w:right w:val="none" w:sz="0" w:space="0" w:color="auto"/>
      </w:divBdr>
    </w:div>
    <w:div w:id="1041593572">
      <w:bodyDiv w:val="1"/>
      <w:marLeft w:val="0"/>
      <w:marRight w:val="0"/>
      <w:marTop w:val="0"/>
      <w:marBottom w:val="0"/>
      <w:divBdr>
        <w:top w:val="none" w:sz="0" w:space="0" w:color="auto"/>
        <w:left w:val="none" w:sz="0" w:space="0" w:color="auto"/>
        <w:bottom w:val="none" w:sz="0" w:space="0" w:color="auto"/>
        <w:right w:val="none" w:sz="0" w:space="0" w:color="auto"/>
      </w:divBdr>
    </w:div>
    <w:div w:id="1055858186">
      <w:bodyDiv w:val="1"/>
      <w:marLeft w:val="0"/>
      <w:marRight w:val="0"/>
      <w:marTop w:val="0"/>
      <w:marBottom w:val="0"/>
      <w:divBdr>
        <w:top w:val="none" w:sz="0" w:space="0" w:color="auto"/>
        <w:left w:val="none" w:sz="0" w:space="0" w:color="auto"/>
        <w:bottom w:val="none" w:sz="0" w:space="0" w:color="auto"/>
        <w:right w:val="none" w:sz="0" w:space="0" w:color="auto"/>
      </w:divBdr>
    </w:div>
    <w:div w:id="1166439924">
      <w:bodyDiv w:val="1"/>
      <w:marLeft w:val="0"/>
      <w:marRight w:val="0"/>
      <w:marTop w:val="0"/>
      <w:marBottom w:val="0"/>
      <w:divBdr>
        <w:top w:val="none" w:sz="0" w:space="0" w:color="auto"/>
        <w:left w:val="none" w:sz="0" w:space="0" w:color="auto"/>
        <w:bottom w:val="none" w:sz="0" w:space="0" w:color="auto"/>
        <w:right w:val="none" w:sz="0" w:space="0" w:color="auto"/>
      </w:divBdr>
      <w:divsChild>
        <w:div w:id="1177379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218500">
      <w:bodyDiv w:val="1"/>
      <w:marLeft w:val="0"/>
      <w:marRight w:val="0"/>
      <w:marTop w:val="0"/>
      <w:marBottom w:val="0"/>
      <w:divBdr>
        <w:top w:val="none" w:sz="0" w:space="0" w:color="auto"/>
        <w:left w:val="none" w:sz="0" w:space="0" w:color="auto"/>
        <w:bottom w:val="none" w:sz="0" w:space="0" w:color="auto"/>
        <w:right w:val="none" w:sz="0" w:space="0" w:color="auto"/>
      </w:divBdr>
    </w:div>
    <w:div w:id="1213034469">
      <w:bodyDiv w:val="1"/>
      <w:marLeft w:val="0"/>
      <w:marRight w:val="0"/>
      <w:marTop w:val="0"/>
      <w:marBottom w:val="0"/>
      <w:divBdr>
        <w:top w:val="none" w:sz="0" w:space="0" w:color="auto"/>
        <w:left w:val="none" w:sz="0" w:space="0" w:color="auto"/>
        <w:bottom w:val="none" w:sz="0" w:space="0" w:color="auto"/>
        <w:right w:val="none" w:sz="0" w:space="0" w:color="auto"/>
      </w:divBdr>
    </w:div>
    <w:div w:id="1259481611">
      <w:bodyDiv w:val="1"/>
      <w:marLeft w:val="0"/>
      <w:marRight w:val="0"/>
      <w:marTop w:val="0"/>
      <w:marBottom w:val="0"/>
      <w:divBdr>
        <w:top w:val="none" w:sz="0" w:space="0" w:color="auto"/>
        <w:left w:val="none" w:sz="0" w:space="0" w:color="auto"/>
        <w:bottom w:val="none" w:sz="0" w:space="0" w:color="auto"/>
        <w:right w:val="none" w:sz="0" w:space="0" w:color="auto"/>
      </w:divBdr>
    </w:div>
    <w:div w:id="1435436331">
      <w:bodyDiv w:val="1"/>
      <w:marLeft w:val="0"/>
      <w:marRight w:val="0"/>
      <w:marTop w:val="0"/>
      <w:marBottom w:val="0"/>
      <w:divBdr>
        <w:top w:val="none" w:sz="0" w:space="0" w:color="auto"/>
        <w:left w:val="none" w:sz="0" w:space="0" w:color="auto"/>
        <w:bottom w:val="none" w:sz="0" w:space="0" w:color="auto"/>
        <w:right w:val="none" w:sz="0" w:space="0" w:color="auto"/>
      </w:divBdr>
    </w:div>
    <w:div w:id="155944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AB61F-81D8-4258-827C-8FDB7AB3C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2360</Words>
  <Characters>13457</Characters>
  <Application>Microsoft Office Word</Application>
  <DocSecurity>0</DocSecurity>
  <Lines>112</Lines>
  <Paragraphs>31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14582</dc:creator>
  <cp:keywords/>
  <dc:description/>
  <cp:lastModifiedBy>1</cp:lastModifiedBy>
  <cp:revision>2</cp:revision>
  <dcterms:created xsi:type="dcterms:W3CDTF">2026-07-30T09:42:00Z</dcterms:created>
  <dcterms:modified xsi:type="dcterms:W3CDTF">2026-07-30T09:42:00Z</dcterms:modified>
</cp:coreProperties>
</file>