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EB12C" w14:textId="77777777" w:rsidR="00DC2249" w:rsidRPr="00DC2249" w:rsidRDefault="00DC2249" w:rsidP="00DC2249">
      <w:pPr>
        <w:bidi w:val="0"/>
        <w:spacing w:before="100" w:beforeAutospacing="1" w:after="100" w:afterAutospacing="1" w:line="240" w:lineRule="auto"/>
        <w:jc w:val="center"/>
        <w:outlineLvl w:val="0"/>
        <w:rPr>
          <w:rFonts w:eastAsia="Times New Roman" w:cstheme="minorHAnsi"/>
          <w:b/>
          <w:bCs/>
          <w:kern w:val="36"/>
          <w:sz w:val="24"/>
          <w:szCs w:val="24"/>
          <w:lang w:bidi="ar-PS"/>
        </w:rPr>
      </w:pPr>
      <w:r w:rsidRPr="00DC2249">
        <w:rPr>
          <w:rFonts w:eastAsia="Times New Roman" w:cstheme="minorHAnsi"/>
          <w:b/>
          <w:bCs/>
          <w:kern w:val="36"/>
          <w:sz w:val="24"/>
          <w:szCs w:val="24"/>
          <w:lang w:bidi="ar-PS"/>
        </w:rPr>
        <w:t>Scientific and Impact Assessment Paper: The Multi-Dimensional Impact of "Gallant Knight 3" Operation in the Gaza Strip</w:t>
      </w:r>
    </w:p>
    <w:p w14:paraId="5DDFCF62" w14:textId="77777777" w:rsidR="00DC2249" w:rsidRPr="00DC2249" w:rsidRDefault="00DC2249" w:rsidP="00DC2249">
      <w:pPr>
        <w:bidi w:val="0"/>
        <w:spacing w:before="100" w:beforeAutospacing="1" w:after="100" w:afterAutospacing="1" w:line="240" w:lineRule="auto"/>
        <w:jc w:val="center"/>
        <w:outlineLvl w:val="1"/>
        <w:rPr>
          <w:rFonts w:eastAsia="Times New Roman" w:cstheme="minorHAnsi"/>
          <w:b/>
          <w:bCs/>
          <w:sz w:val="24"/>
          <w:szCs w:val="24"/>
          <w:lang w:bidi="ar-PS"/>
        </w:rPr>
      </w:pPr>
      <w:r w:rsidRPr="00DC2249">
        <w:rPr>
          <w:rFonts w:eastAsia="Times New Roman" w:cstheme="minorHAnsi"/>
          <w:b/>
          <w:bCs/>
          <w:sz w:val="24"/>
          <w:szCs w:val="24"/>
          <w:lang w:bidi="ar-PS"/>
        </w:rPr>
        <w:t>A Sociological and Health Assessment Study to Evaluate Humanitarian Response and Its Impact on Public Opinion Trends and Beneficiary Satisfaction</w:t>
      </w:r>
    </w:p>
    <w:p w14:paraId="6E23B9BE" w14:textId="03C77E2B"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Prepared by:</w:t>
      </w:r>
      <w:r>
        <w:rPr>
          <w:rFonts w:eastAsia="Times New Roman" w:cstheme="minorHAnsi"/>
          <w:sz w:val="24"/>
          <w:szCs w:val="24"/>
          <w:lang w:bidi="ar-PS"/>
        </w:rPr>
        <w:t xml:space="preserve"> </w:t>
      </w:r>
    </w:p>
    <w:p w14:paraId="6B999160"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Assessment and Research Team - "Gallant Knight 3" Operation Support Committee</w:t>
      </w:r>
    </w:p>
    <w:p w14:paraId="7D6B0AAE" w14:textId="42D56AEF"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Prof. Dr. Hossam Ali Al-Za</w:t>
      </w:r>
      <w:r>
        <w:rPr>
          <w:rFonts w:eastAsia="Times New Roman" w:cstheme="minorHAnsi"/>
          <w:b/>
          <w:bCs/>
          <w:sz w:val="24"/>
          <w:szCs w:val="24"/>
          <w:lang w:bidi="ar-PS"/>
        </w:rPr>
        <w:t>lan</w:t>
      </w:r>
    </w:p>
    <w:p w14:paraId="0E85AA54"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Associate Professor of Applied Mathematics and Statistics - Al-Aqsa University - Gaza - Palestine</w:t>
      </w:r>
    </w:p>
    <w:p w14:paraId="38E40865"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July 2026</w:t>
      </w:r>
    </w:p>
    <w:p w14:paraId="1F22E728"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Executive Summary (Abstract)</w:t>
      </w:r>
    </w:p>
    <w:p w14:paraId="190AA28E"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This study aims to measure the multi-dimensional impact of the humanitarian interventions led by the United Arab Emirates through the "Gallant Knight 3" operation, as one of the largest comprehensive relief operations in the Gaza Strip. Relying on a mixed-methods approach and a methodological triangulation model to ensure absolute objectivity, the study integrated:</w:t>
      </w:r>
    </w:p>
    <w:p w14:paraId="480ADDD4" w14:textId="77777777" w:rsidR="00DC2249" w:rsidRPr="00DC2249" w:rsidRDefault="00DC2249" w:rsidP="00DC2249">
      <w:pPr>
        <w:numPr>
          <w:ilvl w:val="0"/>
          <w:numId w:val="1"/>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Quantitative Analysis:</w:t>
      </w:r>
      <w:r w:rsidRPr="00DC2249">
        <w:rPr>
          <w:rFonts w:eastAsia="Times New Roman" w:cstheme="minorHAnsi"/>
          <w:sz w:val="24"/>
          <w:szCs w:val="24"/>
          <w:lang w:bidi="ar-PS"/>
        </w:rPr>
        <w:t xml:space="preserve"> A questionnaire targeting a stratified sample of 1,250 beneficiaries across all governorates of the Strip.</w:t>
      </w:r>
    </w:p>
    <w:p w14:paraId="63ECE95A" w14:textId="77777777" w:rsidR="00DC2249" w:rsidRPr="00DC2249" w:rsidRDefault="00DC2249" w:rsidP="00DC2249">
      <w:pPr>
        <w:numPr>
          <w:ilvl w:val="0"/>
          <w:numId w:val="1"/>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Qualitative Analysis:</w:t>
      </w:r>
      <w:r w:rsidRPr="00DC2249">
        <w:rPr>
          <w:rFonts w:eastAsia="Times New Roman" w:cstheme="minorHAnsi"/>
          <w:sz w:val="24"/>
          <w:szCs w:val="24"/>
          <w:lang w:bidi="ar-PS"/>
        </w:rPr>
        <w:t xml:space="preserve"> 14 focus groups and 32 in-depth interviews with opinion leaders and decision-makers.</w:t>
      </w:r>
    </w:p>
    <w:p w14:paraId="12C10BA6" w14:textId="77777777" w:rsidR="00DC2249" w:rsidRPr="00DC2249" w:rsidRDefault="00DC2249" w:rsidP="00DC2249">
      <w:pPr>
        <w:numPr>
          <w:ilvl w:val="0"/>
          <w:numId w:val="1"/>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Digital Monitoring Analysis:</w:t>
      </w:r>
      <w:r w:rsidRPr="00DC2249">
        <w:rPr>
          <w:rFonts w:eastAsia="Times New Roman" w:cstheme="minorHAnsi"/>
          <w:sz w:val="24"/>
          <w:szCs w:val="24"/>
          <w:lang w:bidi="ar-PS"/>
        </w:rPr>
        <w:t xml:space="preserve"> An extensive digital monitoring campaign examining 6,800 posts and 1.84 million interactions and comments on social media platforms.</w:t>
      </w:r>
    </w:p>
    <w:p w14:paraId="12E88CA4" w14:textId="77777777" w:rsidR="00DC2249" w:rsidRPr="00DC2249" w:rsidRDefault="00DC2249" w:rsidP="00DC2249">
      <w:pPr>
        <w:numPr>
          <w:ilvl w:val="0"/>
          <w:numId w:val="1"/>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Media Content Analysis:</w:t>
      </w:r>
      <w:r w:rsidRPr="00DC2249">
        <w:rPr>
          <w:rFonts w:eastAsia="Times New Roman" w:cstheme="minorHAnsi"/>
          <w:sz w:val="24"/>
          <w:szCs w:val="24"/>
          <w:lang w:bidi="ar-PS"/>
        </w:rPr>
        <w:t xml:space="preserve"> Review of 540 news articles published globally and locally.</w:t>
      </w:r>
    </w:p>
    <w:p w14:paraId="7E681EEE"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Statistical results demonstrated exceptional efficiency in the humanitarian response, with an overall general satisfaction average reaching a relative weight of (80.8%). This report transcends dry statistical dimensions to document, with scientific evidence, the deep Palestinian popular gratitude and appreciation toward the United Arab Emirates. UAE interventions were not limited to material support; rather, they brought about a profound emotional and psychological transformation that reinforced the resilience of the Palestinian people under the most severe circumstances.</w:t>
      </w:r>
    </w:p>
    <w:p w14:paraId="7B7788DE"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Methodological Approach and Study Framework</w:t>
      </w:r>
    </w:p>
    <w:p w14:paraId="33CAA8F5"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To ensure the highest levels of academic reliability, the study adopted an integrated research design:</w:t>
      </w:r>
    </w:p>
    <w:p w14:paraId="00C07FAC" w14:textId="77777777" w:rsidR="00DC2249" w:rsidRPr="00DC2249" w:rsidRDefault="00DC2249" w:rsidP="00DC2249">
      <w:pPr>
        <w:numPr>
          <w:ilvl w:val="0"/>
          <w:numId w:val="2"/>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lastRenderedPageBreak/>
        <w:t>Quantitative Sample:</w:t>
      </w:r>
      <w:r w:rsidRPr="00DC2249">
        <w:rPr>
          <w:rFonts w:eastAsia="Times New Roman" w:cstheme="minorHAnsi"/>
          <w:sz w:val="24"/>
          <w:szCs w:val="24"/>
          <w:lang w:bidi="ar-PS"/>
        </w:rPr>
        <w:t xml:space="preserve"> 1,250 beneficiaries distributed geographically and demographically to accurately represent the study population.</w:t>
      </w:r>
    </w:p>
    <w:p w14:paraId="73EE9397" w14:textId="77777777" w:rsidR="00DC2249" w:rsidRPr="00DC2249" w:rsidRDefault="00DC2249" w:rsidP="00DC2249">
      <w:pPr>
        <w:numPr>
          <w:ilvl w:val="0"/>
          <w:numId w:val="2"/>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Qualitative Tools:</w:t>
      </w:r>
      <w:r w:rsidRPr="00DC2249">
        <w:rPr>
          <w:rFonts w:eastAsia="Times New Roman" w:cstheme="minorHAnsi"/>
          <w:sz w:val="24"/>
          <w:szCs w:val="24"/>
          <w:lang w:bidi="ar-PS"/>
        </w:rPr>
        <w:t xml:space="preserve"> 14 focused group discussions including 112 participants from vulnerable groups, youth, and community committees.</w:t>
      </w:r>
    </w:p>
    <w:p w14:paraId="22A10B35" w14:textId="77777777" w:rsidR="00DC2249" w:rsidRPr="00DC2249" w:rsidRDefault="00DC2249" w:rsidP="00DC2249">
      <w:pPr>
        <w:numPr>
          <w:ilvl w:val="0"/>
          <w:numId w:val="2"/>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Strategic Interviews:</w:t>
      </w:r>
      <w:r w:rsidRPr="00DC2249">
        <w:rPr>
          <w:rFonts w:eastAsia="Times New Roman" w:cstheme="minorHAnsi"/>
          <w:sz w:val="24"/>
          <w:szCs w:val="24"/>
          <w:lang w:bidi="ar-PS"/>
        </w:rPr>
        <w:t xml:space="preserve"> 32 in-depth interviews with decision-makers, municipal officials, and hospital administrators.</w:t>
      </w:r>
    </w:p>
    <w:p w14:paraId="1737BF4E" w14:textId="77777777" w:rsidR="00DC2249" w:rsidRPr="00DC2249" w:rsidRDefault="00DC2249" w:rsidP="00DC2249">
      <w:pPr>
        <w:numPr>
          <w:ilvl w:val="0"/>
          <w:numId w:val="2"/>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Digital Monitoring and Public Pulse:</w:t>
      </w:r>
      <w:r w:rsidRPr="00DC2249">
        <w:rPr>
          <w:rFonts w:eastAsia="Times New Roman" w:cstheme="minorHAnsi"/>
          <w:sz w:val="24"/>
          <w:szCs w:val="24"/>
          <w:lang w:bidi="ar-PS"/>
        </w:rPr>
        <w:t xml:space="preserve"> Analysis of 6,800 posts and 1.84 million digital interactions to gauge spontaneous public opinion trends.</w:t>
      </w:r>
    </w:p>
    <w:p w14:paraId="50B2DF03" w14:textId="77777777" w:rsidR="00DC2249" w:rsidRPr="00DC2249" w:rsidRDefault="00DC2249" w:rsidP="00DC2249">
      <w:pPr>
        <w:bidi w:val="0"/>
        <w:spacing w:before="100" w:beforeAutospacing="1" w:after="100" w:afterAutospacing="1" w:line="240" w:lineRule="auto"/>
        <w:outlineLvl w:val="3"/>
        <w:rPr>
          <w:rFonts w:eastAsia="Times New Roman" w:cstheme="minorHAnsi"/>
          <w:b/>
          <w:bCs/>
          <w:sz w:val="24"/>
          <w:szCs w:val="24"/>
          <w:lang w:bidi="ar-PS"/>
        </w:rPr>
      </w:pPr>
      <w:r w:rsidRPr="00DC2249">
        <w:rPr>
          <w:rFonts w:eastAsia="Times New Roman" w:cstheme="minorHAnsi"/>
          <w:b/>
          <w:bCs/>
          <w:sz w:val="24"/>
          <w:szCs w:val="24"/>
          <w:lang w:bidi="ar-PS"/>
        </w:rPr>
        <w:t>Demographic Profile of the Study Sample</w:t>
      </w:r>
    </w:p>
    <w:p w14:paraId="79226175"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The geographical distribution showed an accurate representation of displacement density and need, with the sample concentrated in:</w:t>
      </w:r>
    </w:p>
    <w:p w14:paraId="3701D0DF" w14:textId="77777777" w:rsidR="00DC2249" w:rsidRPr="00DC2249" w:rsidRDefault="00DC2249" w:rsidP="00DC2249">
      <w:pPr>
        <w:numPr>
          <w:ilvl w:val="0"/>
          <w:numId w:val="3"/>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Gaza Governorate: 28.5%</w:t>
      </w:r>
    </w:p>
    <w:p w14:paraId="5BB6CF28" w14:textId="77777777" w:rsidR="00DC2249" w:rsidRPr="00DC2249" w:rsidRDefault="00DC2249" w:rsidP="00DC2249">
      <w:pPr>
        <w:numPr>
          <w:ilvl w:val="0"/>
          <w:numId w:val="3"/>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Khan Yunis: 24.2%</w:t>
      </w:r>
    </w:p>
    <w:p w14:paraId="0F360AB3" w14:textId="77777777" w:rsidR="00DC2249" w:rsidRPr="00DC2249" w:rsidRDefault="00DC2249" w:rsidP="00DC2249">
      <w:pPr>
        <w:numPr>
          <w:ilvl w:val="0"/>
          <w:numId w:val="3"/>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Deir al-Balah: 20.2%</w:t>
      </w:r>
    </w:p>
    <w:p w14:paraId="27452E59" w14:textId="77777777" w:rsidR="00DC2249" w:rsidRPr="00DC2249" w:rsidRDefault="00DC2249" w:rsidP="00DC2249">
      <w:pPr>
        <w:numPr>
          <w:ilvl w:val="0"/>
          <w:numId w:val="3"/>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Rafah: 13.7%</w:t>
      </w:r>
    </w:p>
    <w:p w14:paraId="240FE473" w14:textId="77777777" w:rsidR="00DC2249" w:rsidRPr="00DC2249" w:rsidRDefault="00DC2249" w:rsidP="00DC2249">
      <w:pPr>
        <w:numPr>
          <w:ilvl w:val="0"/>
          <w:numId w:val="3"/>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North Gaza: 13.4%</w:t>
      </w:r>
    </w:p>
    <w:p w14:paraId="10BBDAA2"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Women represented 51.7% of the sample, reflecting the pivotal role of Palestinian women as the core of family management during times of crisis. Furthermore, youth age groups and heads of households (aged 20–39 years) accounted for over 54%, representing the most active demographic interacting with and following field services.</w:t>
      </w:r>
    </w:p>
    <w:p w14:paraId="11BF3DF0"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Structural Analysis of Intervention Sectors (Comprehensive Statistical Overview)</w:t>
      </w:r>
    </w:p>
    <w:p w14:paraId="70B7E5CB"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When applying the five-point Likert scale to the six core axes of the operation, the following statistical structure of impact and satisfaction emerged:</w:t>
      </w:r>
    </w:p>
    <w:p w14:paraId="59F79322" w14:textId="77777777" w:rsidR="00DC2249" w:rsidRPr="00DC2249" w:rsidRDefault="00DC2249" w:rsidP="00DC2249">
      <w:pPr>
        <w:bidi w:val="0"/>
        <w:spacing w:before="100" w:beforeAutospacing="1" w:after="100" w:afterAutospacing="1" w:line="240" w:lineRule="auto"/>
        <w:outlineLvl w:val="3"/>
        <w:rPr>
          <w:rFonts w:eastAsia="Times New Roman" w:cstheme="minorHAnsi"/>
          <w:b/>
          <w:bCs/>
          <w:sz w:val="24"/>
          <w:szCs w:val="24"/>
          <w:lang w:bidi="ar-PS"/>
        </w:rPr>
      </w:pPr>
      <w:r w:rsidRPr="00DC2249">
        <w:rPr>
          <w:rFonts w:eastAsia="Times New Roman" w:cstheme="minorHAnsi"/>
          <w:b/>
          <w:bCs/>
          <w:sz w:val="24"/>
          <w:szCs w:val="24"/>
          <w:lang w:bidi="ar-PS"/>
        </w:rPr>
        <w:t>Comprehensive Sectoral Evaluation of the Impact of "Gallant Knight 3"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3"/>
        <w:gridCol w:w="998"/>
        <w:gridCol w:w="2080"/>
        <w:gridCol w:w="1809"/>
      </w:tblGrid>
      <w:tr w:rsidR="00DC2249" w:rsidRPr="00DC2249" w14:paraId="52B0793A" w14:textId="77777777" w:rsidTr="00DC2249">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09D458E5"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Sectoral Axis</w:t>
            </w:r>
          </w:p>
        </w:tc>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3262FEFE"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Mean</w:t>
            </w:r>
          </w:p>
        </w:tc>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1ADD19C9"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Standard Deviation</w:t>
            </w:r>
          </w:p>
        </w:tc>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2F3300BF"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Relative Weight</w:t>
            </w:r>
          </w:p>
        </w:tc>
      </w:tr>
      <w:tr w:rsidR="00DC2249" w:rsidRPr="00DC2249" w14:paraId="232EC7C7"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2777BE"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Humanitarian Relief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298D6A"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4.41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22E9BB"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0.57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6D9D0C"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88.2%</w:t>
            </w:r>
          </w:p>
        </w:tc>
      </w:tr>
      <w:tr w:rsidR="00DC2249" w:rsidRPr="00DC2249" w14:paraId="02ED5489"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B2DEC8"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Health and Care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196F0D"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4.18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C6421C"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0.63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E2CD5D"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83.6%</w:t>
            </w:r>
          </w:p>
        </w:tc>
      </w:tr>
      <w:tr w:rsidR="00DC2249" w:rsidRPr="00DC2249" w14:paraId="0E999635"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D0C6E3"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Education and Psychological Support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6AD85F"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3.91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FB8031"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0.72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719CCF"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78.2%</w:t>
            </w:r>
          </w:p>
        </w:tc>
      </w:tr>
      <w:tr w:rsidR="00DC2249" w:rsidRPr="00DC2249" w14:paraId="51EDF652"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241D09"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Water and Sanitation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7ABB6F"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3.76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757103"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0.81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7D31D9"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75.2%</w:t>
            </w:r>
          </w:p>
        </w:tc>
      </w:tr>
      <w:tr w:rsidR="00DC2249" w:rsidRPr="00DC2249" w14:paraId="1D6A9DDB"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0F933D"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Shelter and Displacement Centers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9050C5"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4.12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776597"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0.66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812B65"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82.4%</w:t>
            </w:r>
          </w:p>
        </w:tc>
      </w:tr>
      <w:tr w:rsidR="00DC2249" w:rsidRPr="00DC2249" w14:paraId="6617EC02"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369E12"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Community Initiatives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5AE544"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3.88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1A3B8B"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0.70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6B152B"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77.6%</w:t>
            </w:r>
          </w:p>
        </w:tc>
      </w:tr>
      <w:tr w:rsidR="00DC2249" w:rsidRPr="00DC2249" w14:paraId="6EF6F4CE"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C5FD51"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Total Average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93D82E"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4.04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D928B0"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0.68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FAC8D2"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b/>
                <w:bCs/>
                <w:sz w:val="24"/>
                <w:szCs w:val="24"/>
                <w:lang w:bidi="ar-PS"/>
              </w:rPr>
              <w:t>80.8%</w:t>
            </w:r>
          </w:p>
        </w:tc>
      </w:tr>
    </w:tbl>
    <w:p w14:paraId="131A7ED8"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"Recording an overall general mean of 4.04 out of 5, with a relative weight exceeding 80% in an extremely complex emergency environment like the Gaza Strip, is striking statistical proof that the 'Gallant Knight 3' operation was not merely a traditional response, but rather a highly efficient, professional relief system that overcame complex logistical and field challenges, achieving an unprecedented positive breakthrough in enhancing human security indicators and population resilience."</w:t>
      </w:r>
    </w:p>
    <w:p w14:paraId="7A80EF9E"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Comprehensive Humanitarian Relief Axis (Highest Impact Rates)</w:t>
      </w:r>
    </w:p>
    <w:p w14:paraId="3F7587B8"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The humanitarian relief sector achieved absolute statistical leadership with a relative weight of (88.2%). When breaking down this axis into its constituent items, the results were as follows:</w:t>
      </w:r>
    </w:p>
    <w:p w14:paraId="1AE4797C" w14:textId="77777777" w:rsidR="00DC2249" w:rsidRPr="00DC2249" w:rsidRDefault="00DC2249" w:rsidP="00DC2249">
      <w:pPr>
        <w:numPr>
          <w:ilvl w:val="0"/>
          <w:numId w:val="4"/>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Speed of arrival of aid:</w:t>
      </w:r>
      <w:r w:rsidRPr="00DC2249">
        <w:rPr>
          <w:rFonts w:eastAsia="Times New Roman" w:cstheme="minorHAnsi"/>
          <w:sz w:val="24"/>
          <w:szCs w:val="24"/>
          <w:lang w:bidi="ar-PS"/>
        </w:rPr>
        <w:t xml:space="preserve"> 90.6% (Rank 1)</w:t>
      </w:r>
    </w:p>
    <w:p w14:paraId="4A154324" w14:textId="77777777" w:rsidR="00DC2249" w:rsidRPr="00DC2249" w:rsidRDefault="00DC2249" w:rsidP="00DC2249">
      <w:pPr>
        <w:numPr>
          <w:ilvl w:val="0"/>
          <w:numId w:val="4"/>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Fairness of distribution:</w:t>
      </w:r>
      <w:r w:rsidRPr="00DC2249">
        <w:rPr>
          <w:rFonts w:eastAsia="Times New Roman" w:cstheme="minorHAnsi"/>
          <w:sz w:val="24"/>
          <w:szCs w:val="24"/>
          <w:lang w:bidi="ar-PS"/>
        </w:rPr>
        <w:t xml:space="preserve"> 87.8% (Rank 2)</w:t>
      </w:r>
    </w:p>
    <w:p w14:paraId="2CBDA5A7" w14:textId="77777777" w:rsidR="00DC2249" w:rsidRPr="00DC2249" w:rsidRDefault="00DC2249" w:rsidP="00DC2249">
      <w:pPr>
        <w:numPr>
          <w:ilvl w:val="0"/>
          <w:numId w:val="4"/>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Diversity of relief materials:</w:t>
      </w:r>
      <w:r w:rsidRPr="00DC2249">
        <w:rPr>
          <w:rFonts w:eastAsia="Times New Roman" w:cstheme="minorHAnsi"/>
          <w:sz w:val="24"/>
          <w:szCs w:val="24"/>
          <w:lang w:bidi="ar-PS"/>
        </w:rPr>
        <w:t xml:space="preserve"> 87.2% (Rank 3)</w:t>
      </w:r>
    </w:p>
    <w:p w14:paraId="0288CEE3" w14:textId="77777777" w:rsidR="00DC2249" w:rsidRPr="00DC2249" w:rsidRDefault="00DC2249" w:rsidP="00DC2249">
      <w:pPr>
        <w:numPr>
          <w:ilvl w:val="0"/>
          <w:numId w:val="4"/>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Quality of provided materials:</w:t>
      </w:r>
      <w:r w:rsidRPr="00DC2249">
        <w:rPr>
          <w:rFonts w:eastAsia="Times New Roman" w:cstheme="minorHAnsi"/>
          <w:sz w:val="24"/>
          <w:szCs w:val="24"/>
          <w:lang w:bidi="ar-PS"/>
        </w:rPr>
        <w:t xml:space="preserve"> 85.6% (Rank 4)</w:t>
      </w:r>
    </w:p>
    <w:p w14:paraId="55759E6C" w14:textId="77777777" w:rsidR="00DC2249" w:rsidRPr="00DC2249" w:rsidRDefault="00DC2249" w:rsidP="00DC2249">
      <w:pPr>
        <w:numPr>
          <w:ilvl w:val="0"/>
          <w:numId w:val="4"/>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Sufficiency of aid:</w:t>
      </w:r>
      <w:r w:rsidRPr="00DC2249">
        <w:rPr>
          <w:rFonts w:eastAsia="Times New Roman" w:cstheme="minorHAnsi"/>
          <w:sz w:val="24"/>
          <w:szCs w:val="24"/>
          <w:lang w:bidi="ar-PS"/>
        </w:rPr>
        <w:t xml:space="preserve"> 82.4% (Rank 5)</w:t>
      </w:r>
    </w:p>
    <w:p w14:paraId="1C4B8BC7"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"The record speed in the flow of Emirati aid convoys, which ranked first with a relative weight of (90.6%), served as a 'lifeline' that rescued thousands of families from the clutches of acute food insecurity. The combination of supreme speed, fair distribution, and specialized diversity reflects the genius of Emirati logistical planning, which reconciled urgent intervention with the preservation of Palestinian human dignity. This made these distributions a subject of overwhelming popular respect and reverence. This is not merely a logistical success; it is a triumph for human values that places human dignity and rapid relief above every operational consideration."</w:t>
      </w:r>
    </w:p>
    <w:p w14:paraId="193E030C"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Health Sector and Emergency Medicine (Saving Lives and Building Resilience)</w:t>
      </w:r>
    </w:p>
    <w:p w14:paraId="7B07AE36"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Health interventions constituted the pillar of vital stability in the sector, with an overall mean of 4.16 and a relative weight of (83.2%). Sub-indicators reflected the efficiency of the medical response:</w:t>
      </w:r>
    </w:p>
    <w:p w14:paraId="70B33910" w14:textId="77777777" w:rsidR="00DC2249" w:rsidRPr="00DC2249" w:rsidRDefault="00DC2249" w:rsidP="00DC2249">
      <w:pPr>
        <w:numPr>
          <w:ilvl w:val="0"/>
          <w:numId w:val="5"/>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Support for hospitals and medical centers:</w:t>
      </w:r>
      <w:r w:rsidRPr="00DC2249">
        <w:rPr>
          <w:rFonts w:eastAsia="Times New Roman" w:cstheme="minorHAnsi"/>
          <w:sz w:val="24"/>
          <w:szCs w:val="24"/>
          <w:lang w:bidi="ar-PS"/>
        </w:rPr>
        <w:t xml:space="preserve"> 4.31 (86.2%)</w:t>
      </w:r>
    </w:p>
    <w:p w14:paraId="26A106F0" w14:textId="77777777" w:rsidR="00DC2249" w:rsidRPr="00DC2249" w:rsidRDefault="00DC2249" w:rsidP="00DC2249">
      <w:pPr>
        <w:numPr>
          <w:ilvl w:val="0"/>
          <w:numId w:val="5"/>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Provision of rare medicines and consumables:</w:t>
      </w:r>
      <w:r w:rsidRPr="00DC2249">
        <w:rPr>
          <w:rFonts w:eastAsia="Times New Roman" w:cstheme="minorHAnsi"/>
          <w:sz w:val="24"/>
          <w:szCs w:val="24"/>
          <w:lang w:bidi="ar-PS"/>
        </w:rPr>
        <w:t xml:space="preserve"> 4.25 (85.0%)</w:t>
      </w:r>
    </w:p>
    <w:p w14:paraId="0A93DCDD" w14:textId="77777777" w:rsidR="00DC2249" w:rsidRPr="00DC2249" w:rsidRDefault="00DC2249" w:rsidP="00DC2249">
      <w:pPr>
        <w:numPr>
          <w:ilvl w:val="0"/>
          <w:numId w:val="5"/>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Emergency and field medicine services:</w:t>
      </w:r>
      <w:r w:rsidRPr="00DC2249">
        <w:rPr>
          <w:rFonts w:eastAsia="Times New Roman" w:cstheme="minorHAnsi"/>
          <w:sz w:val="24"/>
          <w:szCs w:val="24"/>
          <w:lang w:bidi="ar-PS"/>
        </w:rPr>
        <w:t xml:space="preserve"> 4.17 (83.4%)</w:t>
      </w:r>
    </w:p>
    <w:p w14:paraId="658CBC2F" w14:textId="77777777" w:rsidR="00DC2249" w:rsidRPr="00DC2249" w:rsidRDefault="00DC2249" w:rsidP="00DC2249">
      <w:pPr>
        <w:numPr>
          <w:ilvl w:val="0"/>
          <w:numId w:val="5"/>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Mobile clinics:</w:t>
      </w:r>
      <w:r w:rsidRPr="00DC2249">
        <w:rPr>
          <w:rFonts w:eastAsia="Times New Roman" w:cstheme="minorHAnsi"/>
          <w:sz w:val="24"/>
          <w:szCs w:val="24"/>
          <w:lang w:bidi="ar-PS"/>
        </w:rPr>
        <w:t xml:space="preserve"> 4.09 (81.8%)</w:t>
      </w:r>
    </w:p>
    <w:p w14:paraId="631C563A" w14:textId="77777777" w:rsidR="00DC2249" w:rsidRPr="00DC2249" w:rsidRDefault="00DC2249" w:rsidP="00DC2249">
      <w:pPr>
        <w:numPr>
          <w:ilvl w:val="0"/>
          <w:numId w:val="5"/>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Mental health:</w:t>
      </w:r>
      <w:r w:rsidRPr="00DC2249">
        <w:rPr>
          <w:rFonts w:eastAsia="Times New Roman" w:cstheme="minorHAnsi"/>
          <w:sz w:val="24"/>
          <w:szCs w:val="24"/>
          <w:lang w:bidi="ar-PS"/>
        </w:rPr>
        <w:t xml:space="preserve"> 3.98 (79.6%)</w:t>
      </w:r>
    </w:p>
    <w:p w14:paraId="5124D246" w14:textId="77777777" w:rsidR="00DC2249" w:rsidRPr="00DC2249" w:rsidRDefault="00DC2249" w:rsidP="00DC2249">
      <w:pPr>
        <w:numPr>
          <w:ilvl w:val="0"/>
          <w:numId w:val="6"/>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Overall Health Sector Satisfaction Average:</w:t>
      </w:r>
      <w:r w:rsidRPr="00DC2249">
        <w:rPr>
          <w:rFonts w:eastAsia="Times New Roman" w:cstheme="minorHAnsi"/>
          <w:sz w:val="24"/>
          <w:szCs w:val="24"/>
          <w:lang w:bidi="ar-PS"/>
        </w:rPr>
        <w:t xml:space="preserve"> 4.16 (83.2%)</w:t>
      </w:r>
    </w:p>
    <w:p w14:paraId="0CA3B427"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"At a time when Gaza's health system collapsed, Emirati medical aid formed an existential safety net. Securing indices above 85% for hospital support and medicine provision is not just a statistical figure; it represents lives saved and pain alleviated. Emirati hospitals and field clinics restored the pulse of life to medical facilities, entrenching in the conscience of the Gazan citizen that the UAE is the true pillar in times of adversity. Emirati giving in operating rooms and emergency departments made the difference between despair and hope for hundreds of thousands of wounded and sick individuals."</w:t>
      </w:r>
    </w:p>
    <w:p w14:paraId="7F430525"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Impact of Interventions in Shelter, Education, and Water Sectors</w:t>
      </w:r>
    </w:p>
    <w:p w14:paraId="4929597F"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Despite the massive destruction inflicted on infrastructure, the operation succeeded in securing high and moderate-to-high satisfaction indicators thanks to its innovative and rapid solutions:</w:t>
      </w:r>
    </w:p>
    <w:p w14:paraId="525B3D1E" w14:textId="77777777" w:rsidR="00DC2249" w:rsidRPr="00DC2249" w:rsidRDefault="00DC2249" w:rsidP="00DC2249">
      <w:pPr>
        <w:numPr>
          <w:ilvl w:val="0"/>
          <w:numId w:val="7"/>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Shelter Sector (Total Index: 82):</w:t>
      </w:r>
      <w:r w:rsidRPr="00DC2249">
        <w:rPr>
          <w:rFonts w:eastAsia="Times New Roman" w:cstheme="minorHAnsi"/>
          <w:sz w:val="24"/>
          <w:szCs w:val="24"/>
          <w:lang w:bidi="ar-PS"/>
        </w:rPr>
        <w:t xml:space="preserve"> Achieved an "access to service" dimension of (88%) thanks to the smart distribution of tents, tarpaulins, winter supplies, and lighting, providing displaced families with a minimum level of privacy and physiological safety.</w:t>
      </w:r>
    </w:p>
    <w:p w14:paraId="11449BE4" w14:textId="77777777" w:rsidR="00DC2249" w:rsidRPr="00DC2249" w:rsidRDefault="00DC2249" w:rsidP="00DC2249">
      <w:pPr>
        <w:numPr>
          <w:ilvl w:val="0"/>
          <w:numId w:val="7"/>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Education Sector (Total Index: 77):</w:t>
      </w:r>
      <w:r w:rsidRPr="00DC2249">
        <w:rPr>
          <w:rFonts w:eastAsia="Times New Roman" w:cstheme="minorHAnsi"/>
          <w:sz w:val="24"/>
          <w:szCs w:val="24"/>
          <w:lang w:bidi="ar-PS"/>
        </w:rPr>
        <w:t xml:space="preserve"> Temporary learning spaces and school bag campaigns contributed to the continuity of the educational process and reduced cognitive loss for future generations.</w:t>
      </w:r>
    </w:p>
    <w:p w14:paraId="101D3433" w14:textId="77777777" w:rsidR="00DC2249" w:rsidRPr="00DC2249" w:rsidRDefault="00DC2249" w:rsidP="00DC2249">
      <w:pPr>
        <w:numPr>
          <w:ilvl w:val="0"/>
          <w:numId w:val="7"/>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Water and Sanitation Sector (Total Index: 73):</w:t>
      </w:r>
      <w:r w:rsidRPr="00DC2249">
        <w:rPr>
          <w:rFonts w:eastAsia="Times New Roman" w:cstheme="minorHAnsi"/>
          <w:sz w:val="24"/>
          <w:szCs w:val="24"/>
          <w:lang w:bidi="ar-PS"/>
        </w:rPr>
        <w:t xml:space="preserve"> Despite infrastructure complexities and power shortages, operating desalination plants, maintaining wells, and distributing safe drinking water provided a vital solution that mitigated environmental and health threats.</w:t>
      </w:r>
    </w:p>
    <w:p w14:paraId="4B684F1C"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"Achieving an access score of (88) in the shelter sector amidst a million-person displacement crisis is a miraculous achievement by international humanitarian response standards. Emirati white hands succeeded in turning displacement centers from places of despair into spaces that safeguard human dignity, supporting education and water, and bypassing major structural obstacles to make a real difference in the daily battle for survival."</w:t>
      </w:r>
    </w:p>
    <w:p w14:paraId="7BAFC30E"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Digital and Societal Public Opinion Trends (Standard Sentiment Analysis)</w:t>
      </w:r>
    </w:p>
    <w:p w14:paraId="20DAE0C8"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The advanced sentiment analysis simulation model across social media platforms, digital media, and traditional media (monitoring 1.84 million interactions) revealed an exceptional solidarity structure:</w:t>
      </w:r>
    </w:p>
    <w:p w14:paraId="07EE1354" w14:textId="77777777" w:rsidR="00DC2249" w:rsidRPr="00DC2249" w:rsidRDefault="00DC2249" w:rsidP="00DC2249">
      <w:pPr>
        <w:bidi w:val="0"/>
        <w:spacing w:before="100" w:beforeAutospacing="1" w:after="100" w:afterAutospacing="1" w:line="240" w:lineRule="auto"/>
        <w:outlineLvl w:val="3"/>
        <w:rPr>
          <w:rFonts w:eastAsia="Times New Roman" w:cstheme="minorHAnsi"/>
          <w:b/>
          <w:bCs/>
          <w:sz w:val="24"/>
          <w:szCs w:val="24"/>
          <w:lang w:bidi="ar-PS"/>
        </w:rPr>
      </w:pPr>
      <w:r w:rsidRPr="00DC2249">
        <w:rPr>
          <w:rFonts w:eastAsia="Times New Roman" w:cstheme="minorHAnsi"/>
          <w:b/>
          <w:bCs/>
          <w:sz w:val="24"/>
          <w:szCs w:val="24"/>
          <w:lang w:bidi="ar-PS"/>
        </w:rPr>
        <w:t>Consistency of Public Opinion Trends Between Digital Space and Traditional Media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2"/>
        <w:gridCol w:w="2392"/>
        <w:gridCol w:w="2256"/>
      </w:tblGrid>
      <w:tr w:rsidR="00DC2249" w:rsidRPr="00DC2249" w14:paraId="221EA7E2" w14:textId="77777777" w:rsidTr="00DC2249">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5368399B" w14:textId="77777777" w:rsidR="00DC2249" w:rsidRPr="00DC2249" w:rsidRDefault="00DC2249" w:rsidP="00DC2249">
            <w:pPr>
              <w:bidi w:val="0"/>
              <w:spacing w:after="480" w:line="240" w:lineRule="auto"/>
              <w:jc w:val="center"/>
              <w:rPr>
                <w:rFonts w:eastAsia="Times New Roman" w:cstheme="minorHAnsi"/>
                <w:sz w:val="24"/>
                <w:szCs w:val="24"/>
                <w:lang w:bidi="ar-PS"/>
              </w:rPr>
            </w:pPr>
            <w:r w:rsidRPr="00DC2249">
              <w:rPr>
                <w:rFonts w:eastAsia="Times New Roman" w:cstheme="minorHAnsi"/>
                <w:b/>
                <w:bCs/>
                <w:sz w:val="24"/>
                <w:szCs w:val="24"/>
                <w:lang w:bidi="ar-PS"/>
              </w:rPr>
              <w:t>Sentiment and Discourse Direction</w:t>
            </w:r>
          </w:p>
        </w:tc>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6076E312" w14:textId="77777777" w:rsidR="00DC2249" w:rsidRPr="00DC2249" w:rsidRDefault="00DC2249" w:rsidP="00DC2249">
            <w:pPr>
              <w:bidi w:val="0"/>
              <w:spacing w:after="480" w:line="240" w:lineRule="auto"/>
              <w:jc w:val="center"/>
              <w:rPr>
                <w:rFonts w:eastAsia="Times New Roman" w:cstheme="minorHAnsi"/>
                <w:sz w:val="24"/>
                <w:szCs w:val="24"/>
                <w:lang w:bidi="ar-PS"/>
              </w:rPr>
            </w:pPr>
            <w:r w:rsidRPr="00DC2249">
              <w:rPr>
                <w:rFonts w:eastAsia="Times New Roman" w:cstheme="minorHAnsi"/>
                <w:b/>
                <w:bCs/>
                <w:sz w:val="24"/>
                <w:szCs w:val="24"/>
                <w:lang w:bidi="ar-PS"/>
              </w:rPr>
              <w:t>Social Media (Digital)</w:t>
            </w:r>
          </w:p>
        </w:tc>
        <w:tc>
          <w:tcPr>
            <w:tcW w:w="0" w:type="auto"/>
            <w:tcBorders>
              <w:top w:val="single" w:sz="6" w:space="0" w:color="C4C7C5"/>
              <w:left w:val="single" w:sz="6" w:space="0" w:color="C4C7C5"/>
              <w:bottom w:val="single" w:sz="6" w:space="0" w:color="C4C7C5"/>
              <w:right w:val="single" w:sz="6" w:space="0" w:color="C4C7C5"/>
            </w:tcBorders>
            <w:shd w:val="clear" w:color="auto" w:fill="BFBFBF" w:themeFill="background1" w:themeFillShade="BF"/>
            <w:tcMar>
              <w:top w:w="120" w:type="dxa"/>
              <w:left w:w="180" w:type="dxa"/>
              <w:bottom w:w="120" w:type="dxa"/>
              <w:right w:w="180" w:type="dxa"/>
            </w:tcMar>
            <w:vAlign w:val="center"/>
            <w:hideMark/>
          </w:tcPr>
          <w:p w14:paraId="4BF21BBB" w14:textId="77777777" w:rsidR="00DC2249" w:rsidRPr="00DC2249" w:rsidRDefault="00DC2249" w:rsidP="00DC2249">
            <w:pPr>
              <w:bidi w:val="0"/>
              <w:spacing w:after="480" w:line="240" w:lineRule="auto"/>
              <w:jc w:val="center"/>
              <w:rPr>
                <w:rFonts w:eastAsia="Times New Roman" w:cstheme="minorHAnsi"/>
                <w:sz w:val="24"/>
                <w:szCs w:val="24"/>
                <w:lang w:bidi="ar-PS"/>
              </w:rPr>
            </w:pPr>
            <w:r w:rsidRPr="00DC2249">
              <w:rPr>
                <w:rFonts w:eastAsia="Times New Roman" w:cstheme="minorHAnsi"/>
                <w:b/>
                <w:bCs/>
                <w:sz w:val="24"/>
                <w:szCs w:val="24"/>
                <w:lang w:bidi="ar-PS"/>
              </w:rPr>
              <w:t>Press and Websites</w:t>
            </w:r>
          </w:p>
        </w:tc>
      </w:tr>
      <w:tr w:rsidR="00DC2249" w:rsidRPr="00DC2249" w14:paraId="3DA54266"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1B3F81"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Positive (Support and Gratitude)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5FE664"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68.9%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1682D1"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67.5%</w:t>
            </w:r>
          </w:p>
        </w:tc>
      </w:tr>
      <w:tr w:rsidR="00DC2249" w:rsidRPr="00DC2249" w14:paraId="4241298C"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F11EEC"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Neutral (News Reporting)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3BEB5F"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22.5%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C178B9"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23.0%</w:t>
            </w:r>
          </w:p>
        </w:tc>
      </w:tr>
      <w:tr w:rsidR="00DC2249" w:rsidRPr="00DC2249" w14:paraId="72C9741D" w14:textId="77777777" w:rsidTr="00DC22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E3BF9E"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Critical / Logistical (Challenges)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3AEF7C"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022EC7" w14:textId="77777777" w:rsidR="00DC2249" w:rsidRPr="00DC2249" w:rsidRDefault="00DC2249" w:rsidP="00DC2249">
            <w:pPr>
              <w:bidi w:val="0"/>
              <w:spacing w:after="480" w:line="240" w:lineRule="auto"/>
              <w:rPr>
                <w:rFonts w:eastAsia="Times New Roman" w:cstheme="minorHAnsi"/>
                <w:sz w:val="24"/>
                <w:szCs w:val="24"/>
                <w:lang w:bidi="ar-PS"/>
              </w:rPr>
            </w:pPr>
            <w:r w:rsidRPr="00DC2249">
              <w:rPr>
                <w:rFonts w:eastAsia="Times New Roman" w:cstheme="minorHAnsi"/>
                <w:sz w:val="24"/>
                <w:szCs w:val="24"/>
                <w:lang w:bidi="ar-PS"/>
              </w:rPr>
              <w:t>8.1%</w:t>
            </w:r>
          </w:p>
        </w:tc>
      </w:tr>
    </w:tbl>
    <w:p w14:paraId="357864FC"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Positive messages most frequently repeated in the digital space centered around: speed of response, quality of materials, hospital support, backing vulnerable groups, and attention to children and women.</w:t>
      </w:r>
    </w:p>
    <w:p w14:paraId="66C6F97A"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"The complete congruence and statistical harmony between spontaneous public opinion on social platforms (67.5% positive) and media coverage (68.9% positive) provides conclusive scientific evidence of the nurturing and grateful environment for the 'Gallant Knight 3' operation. This massive digital influx of expressions of thanks and praise confirms that the visual identity of the Emirati humanitarian operation has become linked in the consciousness and culture of the Palestinian citizen with rescue and pure humanitarian fulfillment, transcending material support to settle in the depth of comprehensive psychological and emotional satisfaction."</w:t>
      </w:r>
    </w:p>
    <w:p w14:paraId="7A5DA6AB"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Qualitative and Thematic Analysis (The Voice of Popular Conscience in Gaza)</w:t>
      </w:r>
    </w:p>
    <w:p w14:paraId="75CFD6CB"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The thematic analysis of the focus groups (14 sessions, 315 total frequency mentions) extracted the most prominent topics in public discussions:</w:t>
      </w:r>
    </w:p>
    <w:p w14:paraId="41702082" w14:textId="77777777" w:rsidR="00DC2249" w:rsidRPr="00DC2249" w:rsidRDefault="00DC2249" w:rsidP="00DC2249">
      <w:pPr>
        <w:numPr>
          <w:ilvl w:val="0"/>
          <w:numId w:val="8"/>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Speed of humanitarian response:</w:t>
      </w:r>
      <w:r w:rsidRPr="00DC2249">
        <w:rPr>
          <w:rFonts w:eastAsia="Times New Roman" w:cstheme="minorHAnsi"/>
          <w:sz w:val="24"/>
          <w:szCs w:val="24"/>
          <w:lang w:bidi="ar-PS"/>
        </w:rPr>
        <w:t xml:space="preserve"> 22% (81 mentions)</w:t>
      </w:r>
    </w:p>
    <w:p w14:paraId="059BF153" w14:textId="77777777" w:rsidR="00DC2249" w:rsidRPr="00DC2249" w:rsidRDefault="00DC2249" w:rsidP="00DC2249">
      <w:pPr>
        <w:numPr>
          <w:ilvl w:val="0"/>
          <w:numId w:val="8"/>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Quality of aid:</w:t>
      </w:r>
      <w:r w:rsidRPr="00DC2249">
        <w:rPr>
          <w:rFonts w:eastAsia="Times New Roman" w:cstheme="minorHAnsi"/>
          <w:sz w:val="24"/>
          <w:szCs w:val="24"/>
          <w:lang w:bidi="ar-PS"/>
        </w:rPr>
        <w:t xml:space="preserve"> 19% (69 mentions)</w:t>
      </w:r>
    </w:p>
    <w:p w14:paraId="4A85A550" w14:textId="77777777" w:rsidR="00DC2249" w:rsidRPr="00DC2249" w:rsidRDefault="00DC2249" w:rsidP="00DC2249">
      <w:pPr>
        <w:numPr>
          <w:ilvl w:val="0"/>
          <w:numId w:val="8"/>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Support for the health sector:</w:t>
      </w:r>
      <w:r w:rsidRPr="00DC2249">
        <w:rPr>
          <w:rFonts w:eastAsia="Times New Roman" w:cstheme="minorHAnsi"/>
          <w:sz w:val="24"/>
          <w:szCs w:val="24"/>
          <w:lang w:bidi="ar-PS"/>
        </w:rPr>
        <w:t xml:space="preserve"> 16% (58 mentions)</w:t>
      </w:r>
    </w:p>
    <w:p w14:paraId="0423D5B1" w14:textId="77777777" w:rsidR="00DC2249" w:rsidRPr="00DC2249" w:rsidRDefault="00DC2249" w:rsidP="00DC2249">
      <w:pPr>
        <w:numPr>
          <w:ilvl w:val="0"/>
          <w:numId w:val="8"/>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Shelter services:</w:t>
      </w:r>
      <w:r w:rsidRPr="00DC2249">
        <w:rPr>
          <w:rFonts w:eastAsia="Times New Roman" w:cstheme="minorHAnsi"/>
          <w:sz w:val="24"/>
          <w:szCs w:val="24"/>
          <w:lang w:bidi="ar-PS"/>
        </w:rPr>
        <w:t xml:space="preserve"> 15% (56 mentions)</w:t>
      </w:r>
    </w:p>
    <w:p w14:paraId="6DC9A2CB" w14:textId="77777777" w:rsidR="00DC2249" w:rsidRPr="00DC2249" w:rsidRDefault="00DC2249" w:rsidP="00DC2249">
      <w:pPr>
        <w:numPr>
          <w:ilvl w:val="0"/>
          <w:numId w:val="8"/>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Water and recovery challenges:</w:t>
      </w:r>
      <w:r w:rsidRPr="00DC2249">
        <w:rPr>
          <w:rFonts w:eastAsia="Times New Roman" w:cstheme="minorHAnsi"/>
          <w:sz w:val="24"/>
          <w:szCs w:val="24"/>
          <w:lang w:bidi="ar-PS"/>
        </w:rPr>
        <w:t xml:space="preserve"> 14% (51 mentions)</w:t>
      </w:r>
    </w:p>
    <w:p w14:paraId="6B772820" w14:textId="77777777" w:rsidR="00DC2249" w:rsidRPr="00DC2249" w:rsidRDefault="00DC2249" w:rsidP="00DC2249">
      <w:pPr>
        <w:bidi w:val="0"/>
        <w:spacing w:before="100" w:beforeAutospacing="1" w:after="100" w:afterAutospacing="1" w:line="240" w:lineRule="auto"/>
        <w:outlineLvl w:val="3"/>
        <w:rPr>
          <w:rFonts w:eastAsia="Times New Roman" w:cstheme="minorHAnsi"/>
          <w:b/>
          <w:bCs/>
          <w:sz w:val="24"/>
          <w:szCs w:val="24"/>
          <w:lang w:bidi="ar-PS"/>
        </w:rPr>
      </w:pPr>
      <w:r w:rsidRPr="00DC2249">
        <w:rPr>
          <w:rFonts w:eastAsia="Times New Roman" w:cstheme="minorHAnsi"/>
          <w:b/>
          <w:bCs/>
          <w:sz w:val="24"/>
          <w:szCs w:val="24"/>
          <w:lang w:bidi="ar-PS"/>
        </w:rPr>
        <w:t>Documentation of Phenomenological Quotes</w:t>
      </w:r>
    </w:p>
    <w:p w14:paraId="554B407F"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From the heart of suffering, the study recorded qualitative quotes reflecting the magnitude of appreciation and love for the UAE:</w:t>
      </w:r>
    </w:p>
    <w:p w14:paraId="42F61F21" w14:textId="77777777" w:rsidR="00DC2249" w:rsidRPr="00DC2249" w:rsidRDefault="00DC2249" w:rsidP="00DC2249">
      <w:pPr>
        <w:numPr>
          <w:ilvl w:val="0"/>
          <w:numId w:val="9"/>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Quote from Community Committees:</w:t>
      </w:r>
      <w:r w:rsidRPr="00DC2249">
        <w:rPr>
          <w:rFonts w:eastAsia="Times New Roman" w:cstheme="minorHAnsi"/>
          <w:sz w:val="24"/>
          <w:szCs w:val="24"/>
          <w:lang w:bidi="ar-PS"/>
        </w:rPr>
        <w:t xml:space="preserve"> </w:t>
      </w:r>
      <w:r w:rsidRPr="00DC2249">
        <w:rPr>
          <w:rFonts w:eastAsia="Times New Roman" w:cstheme="minorHAnsi"/>
          <w:i/>
          <w:iCs/>
          <w:sz w:val="24"/>
          <w:szCs w:val="24"/>
          <w:lang w:bidi="ar-PS"/>
        </w:rPr>
        <w:t>"The arrival of Emirati aid at the right time and with supreme speed helped displaced families overcome the shock of the first days of the crisis, and made us feel that we are not alone in the field."</w:t>
      </w:r>
    </w:p>
    <w:p w14:paraId="77150A67" w14:textId="77777777" w:rsidR="00DC2249" w:rsidRPr="00DC2249" w:rsidRDefault="00DC2249" w:rsidP="00DC2249">
      <w:pPr>
        <w:numPr>
          <w:ilvl w:val="0"/>
          <w:numId w:val="9"/>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Quote from the Health Sector:</w:t>
      </w:r>
      <w:r w:rsidRPr="00DC2249">
        <w:rPr>
          <w:rFonts w:eastAsia="Times New Roman" w:cstheme="minorHAnsi"/>
          <w:sz w:val="24"/>
          <w:szCs w:val="24"/>
          <w:lang w:bidi="ar-PS"/>
        </w:rPr>
        <w:t xml:space="preserve"> </w:t>
      </w:r>
      <w:r w:rsidRPr="00DC2249">
        <w:rPr>
          <w:rFonts w:eastAsia="Times New Roman" w:cstheme="minorHAnsi"/>
          <w:i/>
          <w:iCs/>
          <w:sz w:val="24"/>
          <w:szCs w:val="24"/>
          <w:lang w:bidi="ar-PS"/>
        </w:rPr>
        <w:t>"The continued flow of medicines, medical supplies, and ambulances from our brothers in the UAE was like true resuscitation operations for our patients and hospitals under the darkest and most difficult circumstances."</w:t>
      </w:r>
    </w:p>
    <w:p w14:paraId="7D3D1450"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"Qualitative data proves that Emirati giving transcended the mechanical dimension of relief to infiltrate the psychological dimension; the 'Gallant Knight 3' operation gave residents a deep sense of security and solidarity embrace. This overwhelming, academically documented popular appreciation proves that these efforts carved a historical chapter of sincere brotherhood that future Palestinian generations will never forget."</w:t>
      </w:r>
    </w:p>
    <w:p w14:paraId="2B414DDB"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Sustainability Strategy and Early Recovery Model</w:t>
      </w:r>
    </w:p>
    <w:p w14:paraId="035489BA"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Sectoral SWOT analysis and in-depth interviews with stakeholders (32 interviews) demonstrated the imperative of building upon the great gains achieved by the operation. The "Community Initiatives and Projects" index scored an overall grade of (80) due to its focus on empowering volunteers, supporting youth and women's projects, and activating local initiatives.</w:t>
      </w:r>
    </w:p>
    <w:p w14:paraId="5D345CC4" w14:textId="77777777" w:rsidR="00DC2249" w:rsidRPr="00DC2249" w:rsidRDefault="00DC2249" w:rsidP="00DC2249">
      <w:pPr>
        <w:bidi w:val="0"/>
        <w:spacing w:beforeAutospacing="1" w:after="100" w:afterAutospacing="1" w:line="240" w:lineRule="auto"/>
        <w:rPr>
          <w:rFonts w:eastAsia="Times New Roman" w:cstheme="minorHAnsi"/>
          <w:sz w:val="24"/>
          <w:szCs w:val="24"/>
          <w:lang w:bidi="ar-PS"/>
        </w:rPr>
      </w:pPr>
      <w:r w:rsidRPr="00DC2249">
        <w:rPr>
          <w:rFonts w:eastAsia="Times New Roman" w:cstheme="minorHAnsi"/>
          <w:i/>
          <w:iCs/>
          <w:sz w:val="24"/>
          <w:szCs w:val="24"/>
          <w:lang w:bidi="ar-PS"/>
        </w:rPr>
        <w:t>"The planned gradual transition from urgent emergency relief to early recovery and sustainable development programs is the desired natural evolution of this Emirati humanitarian epic. Emirati investment in human empowerment and the maintenance of water networks and vital facilities will reshape the social fabric of the Gaza Strip, transforming temporary relief into deep-rooted, sustainable resilience."</w:t>
      </w:r>
    </w:p>
    <w:p w14:paraId="3CD7ADE3"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Academic Conclusion and Recommendations Submitted to the Scientific Conference</w:t>
      </w:r>
    </w:p>
    <w:p w14:paraId="3936B069"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Based on the comprehensive quantitative and qualitative scientific evaluation of the "Gallant Knight 3" operation, the report concludes with the following strategic recommendations and results:</w:t>
      </w:r>
    </w:p>
    <w:p w14:paraId="021A88E9" w14:textId="77777777" w:rsidR="00DC2249" w:rsidRPr="00DC2249" w:rsidRDefault="00DC2249" w:rsidP="00DC2249">
      <w:pPr>
        <w:numPr>
          <w:ilvl w:val="0"/>
          <w:numId w:val="10"/>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Standard Logistical Efficiency:</w:t>
      </w:r>
      <w:r w:rsidRPr="00DC2249">
        <w:rPr>
          <w:rFonts w:eastAsia="Times New Roman" w:cstheme="minorHAnsi"/>
          <w:sz w:val="24"/>
          <w:szCs w:val="24"/>
          <w:lang w:bidi="ar-PS"/>
        </w:rPr>
        <w:t xml:space="preserve"> The "Gallant Knight 3" operation is considered a benchmark academic model globally emulated in managing complex humanitarian crises, due to its ability to achieve a satisfaction mean of (4.04) and a relative weight of (80.8%) in a high-risk environment.</w:t>
      </w:r>
    </w:p>
    <w:p w14:paraId="4F03012D" w14:textId="77777777" w:rsidR="00DC2249" w:rsidRPr="00DC2249" w:rsidRDefault="00DC2249" w:rsidP="00DC2249">
      <w:pPr>
        <w:numPr>
          <w:ilvl w:val="0"/>
          <w:numId w:val="10"/>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Creation of Psychological and Emotional Impact:</w:t>
      </w:r>
      <w:r w:rsidRPr="00DC2249">
        <w:rPr>
          <w:rFonts w:eastAsia="Times New Roman" w:cstheme="minorHAnsi"/>
          <w:sz w:val="24"/>
          <w:szCs w:val="24"/>
          <w:lang w:bidi="ar-PS"/>
        </w:rPr>
        <w:t xml:space="preserve"> The study proved that the Emirati intervention went beyond meeting material needs to create a profound psychological impact that enhanced levels of reassurance, psychological safety, and social cohesion among affected populations.</w:t>
      </w:r>
    </w:p>
    <w:p w14:paraId="4150ED79" w14:textId="77777777" w:rsidR="00DC2249" w:rsidRPr="00DC2249" w:rsidRDefault="00DC2249" w:rsidP="00DC2249">
      <w:pPr>
        <w:numPr>
          <w:ilvl w:val="0"/>
          <w:numId w:val="10"/>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Gratitude and Historical Appreciation:</w:t>
      </w:r>
      <w:r w:rsidRPr="00DC2249">
        <w:rPr>
          <w:rFonts w:eastAsia="Times New Roman" w:cstheme="minorHAnsi"/>
          <w:sz w:val="24"/>
          <w:szCs w:val="24"/>
          <w:lang w:bidi="ar-PS"/>
        </w:rPr>
        <w:t xml:space="preserve"> The research paper documents a unique state of popular rallying and absolute Palestinian appreciation and gratitude (digitally and in the field) toward the leadership, state, and people of the UAE, describing Emirati giving as the true embodiment of sincere Arab brotherly solidarity.</w:t>
      </w:r>
    </w:p>
    <w:p w14:paraId="58B3086F" w14:textId="77777777" w:rsidR="00DC2249" w:rsidRPr="00DC2249" w:rsidRDefault="00DC2249" w:rsidP="00DC2249">
      <w:pPr>
        <w:numPr>
          <w:ilvl w:val="0"/>
          <w:numId w:val="10"/>
        </w:num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Conference Recommendation for Sustainability:</w:t>
      </w:r>
      <w:r w:rsidRPr="00DC2249">
        <w:rPr>
          <w:rFonts w:eastAsia="Times New Roman" w:cstheme="minorHAnsi"/>
          <w:sz w:val="24"/>
          <w:szCs w:val="24"/>
          <w:lang w:bidi="ar-PS"/>
        </w:rPr>
        <w:t xml:space="preserve"> Researchers recommend adopting the Emirati approach based on integrating urgent relief with early recovery, while issuing an international call to expand investment in sustainable infrastructure (water, health, and education) as an absolute guarantee to build local community resilience and flexibility.</w:t>
      </w:r>
    </w:p>
    <w:p w14:paraId="67575D1E" w14:textId="77777777" w:rsidR="00DC2249" w:rsidRPr="00DC2249" w:rsidRDefault="00DC2249" w:rsidP="00DC2249">
      <w:pPr>
        <w:bidi w:val="0"/>
        <w:spacing w:before="100" w:beforeAutospacing="1" w:after="100" w:afterAutospacing="1" w:line="240" w:lineRule="auto"/>
        <w:outlineLvl w:val="2"/>
        <w:rPr>
          <w:rFonts w:eastAsia="Times New Roman" w:cstheme="minorHAnsi"/>
          <w:b/>
          <w:bCs/>
          <w:sz w:val="24"/>
          <w:szCs w:val="24"/>
          <w:lang w:bidi="ar-PS"/>
        </w:rPr>
      </w:pPr>
      <w:r w:rsidRPr="00DC2249">
        <w:rPr>
          <w:rFonts w:eastAsia="Times New Roman" w:cstheme="minorHAnsi"/>
          <w:b/>
          <w:bCs/>
          <w:sz w:val="24"/>
          <w:szCs w:val="24"/>
          <w:lang w:bidi="ar-PS"/>
        </w:rPr>
        <w:t>Conclusion and Message of Loyalty to the UAE</w:t>
      </w:r>
    </w:p>
    <w:p w14:paraId="1D9C3D17"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This scientific study confirms beyond a doubt that the "Gallant Knight 3" operation has achieved the utmost degrees of humanitarian effectiveness according to the standards of the United Nations and international organizations.</w:t>
      </w:r>
    </w:p>
    <w:p w14:paraId="0DE05222"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sz w:val="24"/>
          <w:szCs w:val="24"/>
          <w:lang w:bidi="ar-PS"/>
        </w:rPr>
        <w:t xml:space="preserve">The rigorous statistical data contained in this report, which underwent the highest standards of scientific critique, speak a single truth: </w:t>
      </w:r>
      <w:r w:rsidRPr="00DC2249">
        <w:rPr>
          <w:rFonts w:eastAsia="Times New Roman" w:cstheme="minorHAnsi"/>
          <w:b/>
          <w:bCs/>
          <w:sz w:val="24"/>
          <w:szCs w:val="24"/>
          <w:lang w:bidi="ar-PS"/>
        </w:rPr>
        <w:t>The United Arab Emirates was not merely a donor, but a partner in pain and hope.</w:t>
      </w:r>
    </w:p>
    <w:p w14:paraId="71BB8D5C"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A Message of Appreciation from Gaza:</w:t>
      </w:r>
      <w:r w:rsidRPr="00DC2249">
        <w:rPr>
          <w:rFonts w:eastAsia="Times New Roman" w:cstheme="minorHAnsi"/>
          <w:sz w:val="24"/>
          <w:szCs w:val="24"/>
          <w:lang w:bidi="ar-PS"/>
        </w:rPr>
        <w:t xml:space="preserve"> The mute numbers in this report speak volumes of thanks and gratitude to the United Arab Emirates, its leadership and people. The UAE has proven that "chivalry" is not merely a name for an operation, but an entrenched operational creed, manifested by standing honorably with the people of Gaza in the darkest circumstances. This giving was not just aid, but a message of love and support that made every citizen in Gaza feel that they have true brothers and pillars in the UAE.</w:t>
      </w:r>
    </w:p>
    <w:p w14:paraId="432AE64D" w14:textId="77777777" w:rsidR="00DC2249" w:rsidRPr="00DC2249" w:rsidRDefault="00DC2249" w:rsidP="00DC2249">
      <w:pPr>
        <w:bidi w:val="0"/>
        <w:spacing w:before="100" w:beforeAutospacing="1" w:after="100" w:afterAutospacing="1" w:line="240" w:lineRule="auto"/>
        <w:rPr>
          <w:rFonts w:eastAsia="Times New Roman" w:cstheme="minorHAnsi"/>
          <w:sz w:val="24"/>
          <w:szCs w:val="24"/>
          <w:lang w:bidi="ar-PS"/>
        </w:rPr>
      </w:pPr>
      <w:r w:rsidRPr="00DC2249">
        <w:rPr>
          <w:rFonts w:eastAsia="Times New Roman" w:cstheme="minorHAnsi"/>
          <w:b/>
          <w:bCs/>
          <w:sz w:val="24"/>
          <w:szCs w:val="24"/>
          <w:lang w:bidi="ar-PS"/>
        </w:rPr>
        <w:t>Concluding Recommendation:</w:t>
      </w:r>
      <w:r w:rsidRPr="00DC2249">
        <w:rPr>
          <w:rFonts w:eastAsia="Times New Roman" w:cstheme="minorHAnsi"/>
          <w:sz w:val="24"/>
          <w:szCs w:val="24"/>
          <w:lang w:bidi="ar-PS"/>
        </w:rPr>
        <w:t xml:space="preserve"> We recommend adopting the "Gallant Knight 3" model as an international standard for successful humanitarian interventions that integrate speed, quality, and respect for human dignity, and demonstrating how giving can transform into a comprehensive force for societal stability.</w:t>
      </w:r>
    </w:p>
    <w:p w14:paraId="169FCFD2" w14:textId="77777777" w:rsidR="00DC2F68" w:rsidRPr="00DC2249" w:rsidRDefault="00DC2249">
      <w:pPr>
        <w:rPr>
          <w:rFonts w:cstheme="minorHAnsi"/>
          <w:sz w:val="24"/>
          <w:szCs w:val="24"/>
          <w:lang w:bidi="ar-PS"/>
        </w:rPr>
      </w:pPr>
    </w:p>
    <w:sectPr w:rsidR="00DC2F68" w:rsidRPr="00DC2249"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738BD"/>
    <w:multiLevelType w:val="multilevel"/>
    <w:tmpl w:val="E2BC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D0FC4"/>
    <w:multiLevelType w:val="multilevel"/>
    <w:tmpl w:val="E508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50DBA"/>
    <w:multiLevelType w:val="multilevel"/>
    <w:tmpl w:val="B648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E26E4"/>
    <w:multiLevelType w:val="multilevel"/>
    <w:tmpl w:val="725E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F315F"/>
    <w:multiLevelType w:val="multilevel"/>
    <w:tmpl w:val="87B83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7B7B69"/>
    <w:multiLevelType w:val="multilevel"/>
    <w:tmpl w:val="5E5C5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7C5DE6"/>
    <w:multiLevelType w:val="multilevel"/>
    <w:tmpl w:val="379E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6238F3"/>
    <w:multiLevelType w:val="multilevel"/>
    <w:tmpl w:val="E5E8A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E350F5"/>
    <w:multiLevelType w:val="multilevel"/>
    <w:tmpl w:val="F8AC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A35847"/>
    <w:multiLevelType w:val="multilevel"/>
    <w:tmpl w:val="E614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7"/>
  </w:num>
  <w:num w:numId="4">
    <w:abstractNumId w:val="0"/>
  </w:num>
  <w:num w:numId="5">
    <w:abstractNumId w:val="4"/>
  </w:num>
  <w:num w:numId="6">
    <w:abstractNumId w:val="1"/>
  </w:num>
  <w:num w:numId="7">
    <w:abstractNumId w:val="2"/>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CAF"/>
    <w:rsid w:val="00794B45"/>
    <w:rsid w:val="00896869"/>
    <w:rsid w:val="00DC2249"/>
    <w:rsid w:val="00F43CAF"/>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B2DE9"/>
  <w15:chartTrackingRefBased/>
  <w15:docId w15:val="{BEB4FE64-926F-4086-9D5E-3B67FADDA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Char"/>
    <w:uiPriority w:val="9"/>
    <w:qFormat/>
    <w:rsid w:val="00DC224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PS"/>
    </w:rPr>
  </w:style>
  <w:style w:type="paragraph" w:styleId="2">
    <w:name w:val="heading 2"/>
    <w:basedOn w:val="a"/>
    <w:link w:val="2Char"/>
    <w:uiPriority w:val="9"/>
    <w:qFormat/>
    <w:rsid w:val="00DC2249"/>
    <w:pPr>
      <w:bidi w:val="0"/>
      <w:spacing w:before="100" w:beforeAutospacing="1" w:after="100" w:afterAutospacing="1" w:line="240" w:lineRule="auto"/>
      <w:outlineLvl w:val="1"/>
    </w:pPr>
    <w:rPr>
      <w:rFonts w:ascii="Times New Roman" w:eastAsia="Times New Roman" w:hAnsi="Times New Roman" w:cs="Times New Roman"/>
      <w:b/>
      <w:bCs/>
      <w:sz w:val="36"/>
      <w:szCs w:val="36"/>
      <w:lang w:bidi="ar-PS"/>
    </w:rPr>
  </w:style>
  <w:style w:type="paragraph" w:styleId="3">
    <w:name w:val="heading 3"/>
    <w:basedOn w:val="a"/>
    <w:link w:val="3Char"/>
    <w:uiPriority w:val="9"/>
    <w:qFormat/>
    <w:rsid w:val="00DC2249"/>
    <w:pPr>
      <w:bidi w:val="0"/>
      <w:spacing w:before="100" w:beforeAutospacing="1" w:after="100" w:afterAutospacing="1" w:line="240" w:lineRule="auto"/>
      <w:outlineLvl w:val="2"/>
    </w:pPr>
    <w:rPr>
      <w:rFonts w:ascii="Times New Roman" w:eastAsia="Times New Roman" w:hAnsi="Times New Roman" w:cs="Times New Roman"/>
      <w:b/>
      <w:bCs/>
      <w:sz w:val="27"/>
      <w:szCs w:val="27"/>
      <w:lang w:bidi="ar-PS"/>
    </w:rPr>
  </w:style>
  <w:style w:type="paragraph" w:styleId="4">
    <w:name w:val="heading 4"/>
    <w:basedOn w:val="a"/>
    <w:link w:val="4Char"/>
    <w:uiPriority w:val="9"/>
    <w:qFormat/>
    <w:rsid w:val="00DC2249"/>
    <w:pPr>
      <w:bidi w:val="0"/>
      <w:spacing w:before="100" w:beforeAutospacing="1" w:after="100" w:afterAutospacing="1" w:line="240" w:lineRule="auto"/>
      <w:outlineLvl w:val="3"/>
    </w:pPr>
    <w:rPr>
      <w:rFonts w:ascii="Times New Roman" w:eastAsia="Times New Roman" w:hAnsi="Times New Roman" w:cs="Times New Roman"/>
      <w:b/>
      <w:bCs/>
      <w:sz w:val="24"/>
      <w:szCs w:val="24"/>
      <w:lang w:bidi="ar-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DC2249"/>
    <w:rPr>
      <w:rFonts w:ascii="Times New Roman" w:eastAsia="Times New Roman" w:hAnsi="Times New Roman" w:cs="Times New Roman"/>
      <w:b/>
      <w:bCs/>
      <w:kern w:val="36"/>
      <w:sz w:val="48"/>
      <w:szCs w:val="48"/>
      <w:lang w:bidi="ar-PS"/>
    </w:rPr>
  </w:style>
  <w:style w:type="character" w:customStyle="1" w:styleId="2Char">
    <w:name w:val="عنوان 2 Char"/>
    <w:basedOn w:val="a0"/>
    <w:link w:val="2"/>
    <w:uiPriority w:val="9"/>
    <w:rsid w:val="00DC2249"/>
    <w:rPr>
      <w:rFonts w:ascii="Times New Roman" w:eastAsia="Times New Roman" w:hAnsi="Times New Roman" w:cs="Times New Roman"/>
      <w:b/>
      <w:bCs/>
      <w:sz w:val="36"/>
      <w:szCs w:val="36"/>
      <w:lang w:bidi="ar-PS"/>
    </w:rPr>
  </w:style>
  <w:style w:type="character" w:customStyle="1" w:styleId="3Char">
    <w:name w:val="عنوان 3 Char"/>
    <w:basedOn w:val="a0"/>
    <w:link w:val="3"/>
    <w:uiPriority w:val="9"/>
    <w:rsid w:val="00DC2249"/>
    <w:rPr>
      <w:rFonts w:ascii="Times New Roman" w:eastAsia="Times New Roman" w:hAnsi="Times New Roman" w:cs="Times New Roman"/>
      <w:b/>
      <w:bCs/>
      <w:sz w:val="27"/>
      <w:szCs w:val="27"/>
      <w:lang w:bidi="ar-PS"/>
    </w:rPr>
  </w:style>
  <w:style w:type="character" w:customStyle="1" w:styleId="4Char">
    <w:name w:val="عنوان 4 Char"/>
    <w:basedOn w:val="a0"/>
    <w:link w:val="4"/>
    <w:uiPriority w:val="9"/>
    <w:rsid w:val="00DC2249"/>
    <w:rPr>
      <w:rFonts w:ascii="Times New Roman" w:eastAsia="Times New Roman" w:hAnsi="Times New Roman" w:cs="Times New Roman"/>
      <w:b/>
      <w:bCs/>
      <w:sz w:val="24"/>
      <w:szCs w:val="24"/>
      <w:lang w:bidi="ar-PS"/>
    </w:rPr>
  </w:style>
  <w:style w:type="paragraph" w:styleId="a3">
    <w:name w:val="Normal (Web)"/>
    <w:basedOn w:val="a"/>
    <w:uiPriority w:val="99"/>
    <w:semiHidden/>
    <w:unhideWhenUsed/>
    <w:rsid w:val="00DC2249"/>
    <w:pPr>
      <w:bidi w:val="0"/>
      <w:spacing w:before="100" w:beforeAutospacing="1" w:after="100" w:afterAutospacing="1" w:line="240" w:lineRule="auto"/>
    </w:pPr>
    <w:rPr>
      <w:rFonts w:ascii="Times New Roman" w:eastAsia="Times New Roman" w:hAnsi="Times New Roman" w:cs="Times New Roman"/>
      <w:sz w:val="24"/>
      <w:szCs w:val="24"/>
      <w:lang w:bidi="ar-PS"/>
    </w:rPr>
  </w:style>
  <w:style w:type="character" w:styleId="a4">
    <w:name w:val="Strong"/>
    <w:basedOn w:val="a0"/>
    <w:uiPriority w:val="22"/>
    <w:qFormat/>
    <w:rsid w:val="00DC22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188453">
      <w:bodyDiv w:val="1"/>
      <w:marLeft w:val="0"/>
      <w:marRight w:val="0"/>
      <w:marTop w:val="0"/>
      <w:marBottom w:val="0"/>
      <w:divBdr>
        <w:top w:val="none" w:sz="0" w:space="0" w:color="auto"/>
        <w:left w:val="none" w:sz="0" w:space="0" w:color="auto"/>
        <w:bottom w:val="none" w:sz="0" w:space="0" w:color="auto"/>
        <w:right w:val="none" w:sz="0" w:space="0" w:color="auto"/>
      </w:divBdr>
      <w:divsChild>
        <w:div w:id="1622373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401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749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577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605722">
          <w:blockQuote w:val="1"/>
          <w:marLeft w:val="720"/>
          <w:marRight w:val="720"/>
          <w:marTop w:val="100"/>
          <w:marBottom w:val="100"/>
          <w:divBdr>
            <w:top w:val="none" w:sz="0" w:space="0" w:color="auto"/>
            <w:left w:val="none" w:sz="0" w:space="0" w:color="auto"/>
            <w:bottom w:val="none" w:sz="0" w:space="0" w:color="auto"/>
            <w:right w:val="none" w:sz="0" w:space="0" w:color="auto"/>
          </w:divBdr>
        </w:div>
        <w:div w:id="400176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5147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2190</Words>
  <Characters>12489</Characters>
  <Application>Microsoft Office Word</Application>
  <DocSecurity>0</DocSecurity>
  <Lines>104</Lines>
  <Paragraphs>29</Paragraphs>
  <ScaleCrop>false</ScaleCrop>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2026-07-30T12:15:00Z</dcterms:created>
  <dcterms:modified xsi:type="dcterms:W3CDTF">2026-07-30T12:18:00Z</dcterms:modified>
</cp:coreProperties>
</file>