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7304D" w14:textId="353279EA" w:rsidR="00B438BA" w:rsidRPr="00B438BA" w:rsidRDefault="00B438BA" w:rsidP="00B438BA">
      <w:pPr>
        <w:bidi w:val="0"/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  <w:lang w:bidi="ar-PS"/>
        </w:rPr>
      </w:pPr>
      <w:r w:rsidRPr="00B438BA">
        <w:rPr>
          <w:rFonts w:eastAsia="Times New Roman" w:cstheme="minorHAnsi"/>
          <w:b/>
          <w:bCs/>
          <w:kern w:val="36"/>
          <w:sz w:val="28"/>
          <w:szCs w:val="28"/>
          <w:lang w:bidi="ar-PS"/>
        </w:rPr>
        <w:t xml:space="preserve">Term of </w:t>
      </w:r>
      <w:r w:rsidRPr="00B438BA">
        <w:rPr>
          <w:rFonts w:eastAsia="Times New Roman" w:cstheme="minorHAnsi"/>
          <w:b/>
          <w:bCs/>
          <w:kern w:val="36"/>
          <w:sz w:val="28"/>
          <w:szCs w:val="28"/>
          <w:lang w:bidi="ar-PS"/>
        </w:rPr>
        <w:t>Reference</w:t>
      </w:r>
    </w:p>
    <w:p w14:paraId="1984A210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Scientific Conference: "1000 Days of Giving – Operation Chivalrous Knight 3"</w:t>
      </w:r>
    </w:p>
    <w:p w14:paraId="1049FA1C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Date: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Sunday, 2 August 2026</w:t>
      </w:r>
    </w:p>
    <w:p w14:paraId="010CC3CA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Organized by: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Operation Chivalrous Knight 3 Support Committee</w:t>
      </w:r>
    </w:p>
    <w:p w14:paraId="17CF4E80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kern w:val="36"/>
          <w:sz w:val="24"/>
          <w:szCs w:val="24"/>
          <w:lang w:bidi="ar-PS"/>
        </w:rPr>
        <w:t>1. Introduction</w:t>
      </w:r>
    </w:p>
    <w:p w14:paraId="07034E29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This conference is organized to commemorate the </w:t>
      </w: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1,000th day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since the launch of </w:t>
      </w: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Operation Chivalrous Knight 3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, the largest humanitarian and relief initiative implemented by the </w:t>
      </w: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United Arab Emirates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and its national institutions in the Gaza Strip. The conference serves as a platform to document an exceptional humanitarian experience.</w:t>
      </w:r>
    </w:p>
    <w:p w14:paraId="24DA1D37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Over this period, high-impact programs were implemented across the sectors of </w:t>
      </w: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shelter, water, nutrition, healthcare, and medical supplies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, reaching approximately </w:t>
      </w: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430,000 families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throughout all governorates of Gaza through the efforts of the Support Committee and its volunteers.</w:t>
      </w:r>
    </w:p>
    <w:p w14:paraId="28435F81" w14:textId="2F6C38B1" w:rsidR="00B438BA" w:rsidRPr="00B438BA" w:rsidRDefault="00B438BA" w:rsidP="00B438BA">
      <w:p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>The conference represents an opportunity for reflection, recognition of achievements, and planning for the future.</w:t>
      </w:r>
    </w:p>
    <w:p w14:paraId="3BB39D06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kern w:val="36"/>
          <w:sz w:val="24"/>
          <w:szCs w:val="24"/>
          <w:lang w:bidi="ar-PS"/>
        </w:rPr>
        <w:t>2. Rationale for the Conference</w:t>
      </w:r>
    </w:p>
    <w:p w14:paraId="749BBBC1" w14:textId="77777777" w:rsidR="00B438BA" w:rsidRPr="00B438BA" w:rsidRDefault="00B438BA" w:rsidP="00B438BA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Documenting Impact: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Recording the quantitative and qualitative achievements of the operation over 1,000 days. </w:t>
      </w:r>
    </w:p>
    <w:p w14:paraId="157ECD62" w14:textId="77777777" w:rsidR="00B438BA" w:rsidRPr="00B438BA" w:rsidRDefault="00B438BA" w:rsidP="00B438BA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Evaluating the Experience: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Reviewing the challenges encountered and lessons learned from field operations under exceptional circumstances. </w:t>
      </w:r>
    </w:p>
    <w:p w14:paraId="3C99DC3A" w14:textId="77777777" w:rsidR="00B438BA" w:rsidRPr="00B438BA" w:rsidRDefault="00B438BA" w:rsidP="00B438BA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Transitioning from Relief to Recovery: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Exploring pathways for moving from emergency response toward sustainable recovery and development projects. </w:t>
      </w:r>
    </w:p>
    <w:p w14:paraId="75A27CAD" w14:textId="77777777" w:rsidR="00B438BA" w:rsidRPr="00B438BA" w:rsidRDefault="00B438BA" w:rsidP="00B438BA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Honoring Partners and Volunteers: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Recognizing the contributions of staff, volunteers, and supporting organizations. </w:t>
      </w:r>
    </w:p>
    <w:p w14:paraId="1432C879" w14:textId="03CE9683" w:rsidR="00B438BA" w:rsidRPr="00B438BA" w:rsidRDefault="00B438BA" w:rsidP="00B438BA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Promoting Academic and Community Dialogue: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Engaging academics, researchers, and civil society organizations in assessing the current situation and developing recommendations. </w:t>
      </w:r>
    </w:p>
    <w:p w14:paraId="7B4195B5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kern w:val="36"/>
          <w:sz w:val="24"/>
          <w:szCs w:val="24"/>
          <w:lang w:bidi="ar-PS"/>
        </w:rPr>
        <w:t>3. Conference Objectives</w:t>
      </w:r>
    </w:p>
    <w:p w14:paraId="1E193319" w14:textId="77777777" w:rsidR="00B438BA" w:rsidRPr="00B438BA" w:rsidRDefault="00B438BA" w:rsidP="00B438BA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Highlight the humanitarian role of </w:t>
      </w: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Operation Chivalrous Knight 3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and its impact on the lives of people in Gaza. </w:t>
      </w:r>
    </w:p>
    <w:p w14:paraId="47CA00C0" w14:textId="77777777" w:rsidR="00B438BA" w:rsidRPr="00B438BA" w:rsidRDefault="00B438BA" w:rsidP="00B438BA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Present scientific and research papers analyzing the status of key sectors in Gaza after 1,000 days of humanitarian intervention. </w:t>
      </w:r>
    </w:p>
    <w:p w14:paraId="2B8BA835" w14:textId="77777777" w:rsidR="00B438BA" w:rsidRPr="00B438BA" w:rsidRDefault="00B438BA" w:rsidP="00B438BA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Develop practical recommendations for the recovery and reconstruction phase. </w:t>
      </w:r>
    </w:p>
    <w:p w14:paraId="27C0C6A8" w14:textId="77777777" w:rsidR="00B438BA" w:rsidRPr="00B438BA" w:rsidRDefault="00B438BA" w:rsidP="00B438BA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lastRenderedPageBreak/>
        <w:t xml:space="preserve">Strengthen partnerships among humanitarian organizations, academic institutions, and the local community. </w:t>
      </w:r>
    </w:p>
    <w:p w14:paraId="5D5258DE" w14:textId="352D591C" w:rsidR="00B438BA" w:rsidRPr="00B438BA" w:rsidRDefault="00B438BA" w:rsidP="00B438BA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Publish the </w:t>
      </w: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"1000-Day Documentation Book"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as a reference for researchers and media institutions. </w:t>
      </w:r>
    </w:p>
    <w:p w14:paraId="3B281969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kern w:val="36"/>
          <w:sz w:val="24"/>
          <w:szCs w:val="24"/>
          <w:lang w:bidi="ar-PS"/>
        </w:rPr>
        <w:t>4. Main Conference Themes</w:t>
      </w:r>
    </w:p>
    <w:p w14:paraId="0C63A60B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The conference will examine the status of </w:t>
      </w: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six vital sectors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through </w:t>
      </w: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two main sessions</w:t>
      </w:r>
      <w:r w:rsidRPr="00B438BA">
        <w:rPr>
          <w:rFonts w:eastAsia="Times New Roman" w:cstheme="minorHAnsi"/>
          <w:sz w:val="24"/>
          <w:szCs w:val="24"/>
          <w:lang w:bidi="ar-PS"/>
        </w:rPr>
        <w:t>, with the participation of experts, academics, and representatives of the local community.</w:t>
      </w:r>
    </w:p>
    <w:p w14:paraId="65E59FC1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Theme One: Emergency Humanitarian Response</w:t>
      </w:r>
    </w:p>
    <w:p w14:paraId="352E8BF3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>This session focuses on the sectors that served as the first line of response during the crisis:</w:t>
      </w:r>
    </w:p>
    <w:p w14:paraId="55BBC523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1. Health</w:t>
      </w:r>
    </w:p>
    <w:p w14:paraId="1F86C415" w14:textId="77777777" w:rsidR="00B438BA" w:rsidRPr="00B438BA" w:rsidRDefault="00B438BA" w:rsidP="00B438BA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Status of healthcare services. </w:t>
      </w:r>
    </w:p>
    <w:p w14:paraId="101D107B" w14:textId="77777777" w:rsidR="00B438BA" w:rsidRPr="00B438BA" w:rsidRDefault="00B438BA" w:rsidP="00B438BA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Availability of medicines. </w:t>
      </w:r>
    </w:p>
    <w:p w14:paraId="460DF0A9" w14:textId="77777777" w:rsidR="00B438BA" w:rsidRPr="00B438BA" w:rsidRDefault="00B438BA" w:rsidP="00B438BA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Logistical challenges. </w:t>
      </w:r>
    </w:p>
    <w:p w14:paraId="1FD66328" w14:textId="77777777" w:rsidR="00B438BA" w:rsidRPr="00B438BA" w:rsidRDefault="00B438BA" w:rsidP="00B438BA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The role of field-based medical initiatives. </w:t>
      </w:r>
    </w:p>
    <w:p w14:paraId="7EA6AE40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2. Relief</w:t>
      </w:r>
    </w:p>
    <w:p w14:paraId="5B77BA58" w14:textId="77777777" w:rsidR="00B438BA" w:rsidRPr="00B438BA" w:rsidRDefault="00B438BA" w:rsidP="00B438BA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Aid distribution mechanisms. </w:t>
      </w:r>
    </w:p>
    <w:p w14:paraId="1B34ADCB" w14:textId="77777777" w:rsidR="00B438BA" w:rsidRPr="00B438BA" w:rsidRDefault="00B438BA" w:rsidP="00B438BA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Supply chain management. </w:t>
      </w:r>
    </w:p>
    <w:p w14:paraId="4EFC06D5" w14:textId="77777777" w:rsidR="00B438BA" w:rsidRPr="00B438BA" w:rsidRDefault="00B438BA" w:rsidP="00B438BA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Coordination with local institutions. </w:t>
      </w:r>
    </w:p>
    <w:p w14:paraId="359EFB29" w14:textId="77777777" w:rsidR="00B438BA" w:rsidRPr="00B438BA" w:rsidRDefault="00B438BA" w:rsidP="00B438BA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Ensuring assistance reaches eligible beneficiaries. </w:t>
      </w:r>
    </w:p>
    <w:p w14:paraId="2F162F4F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3. Shelter</w:t>
      </w:r>
    </w:p>
    <w:p w14:paraId="0121B442" w14:textId="77777777" w:rsidR="00B438BA" w:rsidRPr="00B438BA" w:rsidRDefault="00B438BA" w:rsidP="00B438BA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Provision of alternative shelter. </w:t>
      </w:r>
    </w:p>
    <w:p w14:paraId="050CF131" w14:textId="77777777" w:rsidR="00B438BA" w:rsidRPr="00B438BA" w:rsidRDefault="00B438BA" w:rsidP="00B438BA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Tent shelter projects. </w:t>
      </w:r>
    </w:p>
    <w:p w14:paraId="3E87FF6E" w14:textId="0739133B" w:rsidR="00B438BA" w:rsidRPr="00B438BA" w:rsidRDefault="00B438BA" w:rsidP="00B438BA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Challenges associated with displacement. </w:t>
      </w:r>
    </w:p>
    <w:p w14:paraId="025EE745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Theme Two: Community Recovery and Development Initiatives</w:t>
      </w:r>
    </w:p>
    <w:p w14:paraId="0DDB0069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>This session focuses on restoring community life and strengthening resilience.</w:t>
      </w:r>
    </w:p>
    <w:p w14:paraId="25AB746C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1. Education</w:t>
      </w:r>
    </w:p>
    <w:p w14:paraId="3D9E0729" w14:textId="77777777" w:rsidR="00B438BA" w:rsidRPr="00B438BA" w:rsidRDefault="00B438BA" w:rsidP="00B438BA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The impact of the crisis on education. </w:t>
      </w:r>
    </w:p>
    <w:p w14:paraId="72858503" w14:textId="77777777" w:rsidR="00B438BA" w:rsidRPr="00B438BA" w:rsidRDefault="00B438BA" w:rsidP="00B438BA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Alternative education initiatives. </w:t>
      </w:r>
    </w:p>
    <w:p w14:paraId="074CAB1F" w14:textId="77777777" w:rsidR="00B438BA" w:rsidRPr="00B438BA" w:rsidRDefault="00B438BA" w:rsidP="00B438BA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Support provided to students and schools. </w:t>
      </w:r>
    </w:p>
    <w:p w14:paraId="234D6E73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2. Water</w:t>
      </w:r>
    </w:p>
    <w:p w14:paraId="6C92EF5E" w14:textId="77777777" w:rsidR="00B438BA" w:rsidRPr="00B438BA" w:rsidRDefault="00B438BA" w:rsidP="00B438BA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Water desalination projects. </w:t>
      </w:r>
    </w:p>
    <w:p w14:paraId="5BF5CED3" w14:textId="77777777" w:rsidR="00B438BA" w:rsidRPr="00B438BA" w:rsidRDefault="00B438BA" w:rsidP="00B438BA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Rehabilitation of water networks. </w:t>
      </w:r>
    </w:p>
    <w:p w14:paraId="000C613A" w14:textId="77777777" w:rsidR="00B438BA" w:rsidRPr="00B438BA" w:rsidRDefault="00B438BA" w:rsidP="00B438BA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Water security challenges. </w:t>
      </w:r>
    </w:p>
    <w:p w14:paraId="75FAA91C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3. Community Initiatives</w:t>
      </w:r>
    </w:p>
    <w:p w14:paraId="2C369C79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>Presentation of successful initiatives, including:</w:t>
      </w:r>
    </w:p>
    <w:p w14:paraId="461D9477" w14:textId="77777777" w:rsidR="00B438BA" w:rsidRPr="00B438BA" w:rsidRDefault="00B438BA" w:rsidP="00B438BA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The First and Second Mass Wedding Initiatives. </w:t>
      </w:r>
    </w:p>
    <w:p w14:paraId="77D57025" w14:textId="77777777" w:rsidR="00B438BA" w:rsidRPr="00B438BA" w:rsidRDefault="00B438BA" w:rsidP="00B438BA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The Medical Eyeglasses Distribution Project. </w:t>
      </w:r>
    </w:p>
    <w:p w14:paraId="523C3041" w14:textId="77777777" w:rsidR="00B438BA" w:rsidRPr="00B438BA" w:rsidRDefault="00B438BA" w:rsidP="00B438BA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Support initiatives for orphans and widows. </w:t>
      </w:r>
    </w:p>
    <w:p w14:paraId="6A140E58" w14:textId="77777777" w:rsidR="00B438BA" w:rsidRPr="00B438BA" w:rsidRDefault="00B438BA" w:rsidP="00B438BA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Youth empowerment and sports revitalization initiatives, including the Ramadan Championship and the Zayed Marathon. </w:t>
      </w:r>
    </w:p>
    <w:p w14:paraId="1E7732EB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4. Impact Assessment</w:t>
      </w:r>
    </w:p>
    <w:p w14:paraId="526CD385" w14:textId="71C87852" w:rsidR="00B438BA" w:rsidRPr="00B438BA" w:rsidRDefault="00B438BA" w:rsidP="00B438BA">
      <w:p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sz w:val="24"/>
          <w:szCs w:val="24"/>
          <w:lang w:bidi="ar-PS"/>
        </w:rPr>
        <w:t xml:space="preserve">Presentation of findings on Palestinian public opinion regarding </w:t>
      </w: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Operation Chivalrous Knight 3</w:t>
      </w:r>
      <w:r w:rsidRPr="00B438BA">
        <w:rPr>
          <w:rFonts w:eastAsia="Times New Roman" w:cstheme="minorHAnsi"/>
          <w:sz w:val="24"/>
          <w:szCs w:val="24"/>
          <w:lang w:bidi="ar-PS"/>
        </w:rPr>
        <w:t>, including citizens' satisfaction with the services delivered by the operation.</w:t>
      </w:r>
    </w:p>
    <w:p w14:paraId="33FB7659" w14:textId="77777777" w:rsidR="00B438BA" w:rsidRPr="00B438BA" w:rsidRDefault="00B438BA" w:rsidP="00B438BA">
      <w:pPr>
        <w:bidi w:val="0"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kern w:val="36"/>
          <w:sz w:val="24"/>
          <w:szCs w:val="24"/>
          <w:lang w:bidi="ar-PS"/>
        </w:rPr>
        <w:t>Expected Outputs</w:t>
      </w:r>
    </w:p>
    <w:p w14:paraId="50F816C9" w14:textId="77777777" w:rsidR="00B438BA" w:rsidRPr="00B438BA" w:rsidRDefault="00B438BA" w:rsidP="00B438BA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Conference Recommendations Report.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</w:t>
      </w:r>
    </w:p>
    <w:p w14:paraId="588F10C8" w14:textId="77777777" w:rsidR="00B438BA" w:rsidRPr="00B438BA" w:rsidRDefault="00B438BA" w:rsidP="00B438BA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The documentary film "1000 Days".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</w:t>
      </w:r>
    </w:p>
    <w:p w14:paraId="0383BADA" w14:textId="77777777" w:rsidR="00B438BA" w:rsidRPr="00B438BA" w:rsidRDefault="00B438BA" w:rsidP="00B438BA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bidi="ar-PS"/>
        </w:rPr>
      </w:pPr>
      <w:r w:rsidRPr="00B438BA">
        <w:rPr>
          <w:rFonts w:eastAsia="Times New Roman" w:cstheme="minorHAnsi"/>
          <w:b/>
          <w:bCs/>
          <w:sz w:val="24"/>
          <w:szCs w:val="24"/>
          <w:lang w:bidi="ar-PS"/>
        </w:rPr>
        <w:t>An accompanying exhibition showcasing photographs and achievements of the operation.</w:t>
      </w:r>
      <w:r w:rsidRPr="00B438BA">
        <w:rPr>
          <w:rFonts w:eastAsia="Times New Roman" w:cstheme="minorHAnsi"/>
          <w:sz w:val="24"/>
          <w:szCs w:val="24"/>
          <w:lang w:bidi="ar-PS"/>
        </w:rPr>
        <w:t xml:space="preserve"> </w:t>
      </w:r>
    </w:p>
    <w:p w14:paraId="227177FA" w14:textId="77777777" w:rsidR="00DC2F68" w:rsidRPr="00B438BA" w:rsidRDefault="00B438BA">
      <w:pPr>
        <w:rPr>
          <w:rFonts w:cstheme="minorHAnsi"/>
          <w:sz w:val="24"/>
          <w:szCs w:val="24"/>
          <w:lang w:bidi="ar-PS"/>
        </w:rPr>
      </w:pPr>
    </w:p>
    <w:sectPr w:rsidR="00DC2F68" w:rsidRPr="00B438BA" w:rsidSect="00794B4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40D21"/>
    <w:multiLevelType w:val="multilevel"/>
    <w:tmpl w:val="D636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D272B"/>
    <w:multiLevelType w:val="multilevel"/>
    <w:tmpl w:val="ACB41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EC61A9"/>
    <w:multiLevelType w:val="multilevel"/>
    <w:tmpl w:val="CDD6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D1F33"/>
    <w:multiLevelType w:val="multilevel"/>
    <w:tmpl w:val="4118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545085"/>
    <w:multiLevelType w:val="multilevel"/>
    <w:tmpl w:val="6E56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6022CA"/>
    <w:multiLevelType w:val="multilevel"/>
    <w:tmpl w:val="B306A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3D37C6"/>
    <w:multiLevelType w:val="multilevel"/>
    <w:tmpl w:val="F1F03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923429"/>
    <w:multiLevelType w:val="multilevel"/>
    <w:tmpl w:val="9080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E95A69"/>
    <w:multiLevelType w:val="multilevel"/>
    <w:tmpl w:val="8D4E9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C5E"/>
    <w:rsid w:val="00130C5E"/>
    <w:rsid w:val="00794B45"/>
    <w:rsid w:val="00896869"/>
    <w:rsid w:val="00B4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P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C05087"/>
  <w15:chartTrackingRefBased/>
  <w15:docId w15:val="{F29703FF-8051-440D-AFA8-7DB42760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PS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B438B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PS"/>
    </w:rPr>
  </w:style>
  <w:style w:type="paragraph" w:styleId="2">
    <w:name w:val="heading 2"/>
    <w:basedOn w:val="a"/>
    <w:link w:val="2Char"/>
    <w:uiPriority w:val="9"/>
    <w:qFormat/>
    <w:rsid w:val="00B438BA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PS"/>
    </w:rPr>
  </w:style>
  <w:style w:type="paragraph" w:styleId="3">
    <w:name w:val="heading 3"/>
    <w:basedOn w:val="a"/>
    <w:link w:val="3Char"/>
    <w:uiPriority w:val="9"/>
    <w:qFormat/>
    <w:rsid w:val="00B438BA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ar-P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B438BA"/>
    <w:rPr>
      <w:rFonts w:ascii="Times New Roman" w:eastAsia="Times New Roman" w:hAnsi="Times New Roman" w:cs="Times New Roman"/>
      <w:b/>
      <w:bCs/>
      <w:kern w:val="36"/>
      <w:sz w:val="48"/>
      <w:szCs w:val="48"/>
      <w:lang w:bidi="ar-PS"/>
    </w:rPr>
  </w:style>
  <w:style w:type="character" w:customStyle="1" w:styleId="2Char">
    <w:name w:val="عنوان 2 Char"/>
    <w:basedOn w:val="a0"/>
    <w:link w:val="2"/>
    <w:uiPriority w:val="9"/>
    <w:rsid w:val="00B438BA"/>
    <w:rPr>
      <w:rFonts w:ascii="Times New Roman" w:eastAsia="Times New Roman" w:hAnsi="Times New Roman" w:cs="Times New Roman"/>
      <w:b/>
      <w:bCs/>
      <w:sz w:val="36"/>
      <w:szCs w:val="36"/>
      <w:lang w:bidi="ar-PS"/>
    </w:rPr>
  </w:style>
  <w:style w:type="character" w:customStyle="1" w:styleId="3Char">
    <w:name w:val="عنوان 3 Char"/>
    <w:basedOn w:val="a0"/>
    <w:link w:val="3"/>
    <w:uiPriority w:val="9"/>
    <w:rsid w:val="00B438BA"/>
    <w:rPr>
      <w:rFonts w:ascii="Times New Roman" w:eastAsia="Times New Roman" w:hAnsi="Times New Roman" w:cs="Times New Roman"/>
      <w:b/>
      <w:bCs/>
      <w:sz w:val="27"/>
      <w:szCs w:val="27"/>
      <w:lang w:bidi="ar-PS"/>
    </w:rPr>
  </w:style>
  <w:style w:type="character" w:styleId="a3">
    <w:name w:val="Strong"/>
    <w:basedOn w:val="a0"/>
    <w:uiPriority w:val="22"/>
    <w:qFormat/>
    <w:rsid w:val="00B438BA"/>
    <w:rPr>
      <w:b/>
      <w:bCs/>
    </w:rPr>
  </w:style>
  <w:style w:type="paragraph" w:styleId="a4">
    <w:name w:val="Normal (Web)"/>
    <w:basedOn w:val="a"/>
    <w:uiPriority w:val="99"/>
    <w:semiHidden/>
    <w:unhideWhenUsed/>
    <w:rsid w:val="00B438B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P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7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2026-07-29T09:27:00Z</dcterms:created>
  <dcterms:modified xsi:type="dcterms:W3CDTF">2026-07-29T09:27:00Z</dcterms:modified>
</cp:coreProperties>
</file>